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ARGVP 1996 3290 vom 1. Januar 2021</w:t>
      </w:r>
    </w:p>
    <w:p>
      <w:r>
        <w:t>AR Gerichte, 2021-01-01, DE</w:t>
      </w:r>
    </w:p>
    <w:p>
      <w:r>
        <w:rPr>
          <w:b/>
        </w:rPr>
        <w:t xml:space="preserve">Quelle: </w:t>
      </w:r>
      <w:r>
        <w:t>https://mcp.opencaselaw.ch/entscheid/ar_gerichte_ARGVP_1996_3290</w:t>
      </w:r>
    </w:p>
    <w:p>
      <w:r>
        <w:t>FR: AR_GERICHTE ARGVP 1996 3290 du 1 janvier 2021</w:t>
      </w:r>
    </w:p>
    <w:p>
      <w:r>
        <w:t>IT: AR_GERICHTE ARGVP 1996 3290 del 1 gennaio 2021</w:t>
      </w:r>
    </w:p>
    <w:p>
      <w:pPr>
        <w:pStyle w:val="Heading2"/>
      </w:pPr>
      <w:r>
        <w:t>Regeste</w:t>
      </w:r>
    </w:p>
    <w:p>
      <w:r>
        <w:t>B. Gerichtsentscheide 3290 zessordnung des Kantons Appenzell A. Rh.). Dem entspricht auch die Praxis des Bundesgerichtes (BGE 76 IV 127, 105 IV 9). Überein­stimmung besteht darüber, dass es Sache des kantonalen Rechts ist zu bestimmen, ob im Falle des Verjährungseintritts freizusprechen oder das Verfahren durch Einstellungsbeschluss oder Prozessurteil zu erledigen ist (Schultz, a.a.O. S. 252; Trechsel, Kurzkomm. N. 3 vor Art. 70 StGB). Freisprüche bei Verjährung sind Praxis in Graubünden (PKG 19</w:t>
      </w:r>
    </w:p>
    <w:p>
      <w:pPr>
        <w:pStyle w:val="Heading2"/>
      </w:pPr>
      <w:r>
        <w:t>Volltext</w:t>
      </w:r>
    </w:p>
    <w:p>
      <w:r>
        <w:t>Appenzell Ausserrhoden Kantonsgericht Sammlung ARGVP ARGVP 1996 3290</w:t>
      </w:r>
    </w:p>
    <w:p>
      <w:r>
        <w:t>B. Gerichtsentscheide 3290 zessordnung des Kantons Appenzell A. Rh.). Dem entspricht auch die Praxis des Bundesgerichtes (BGE 76 IV 127, 105 IV 9). Überein­stimmung besteht darüber, dass es Sache des kantonalen Rechts ist zu bestimmen, ob im Falle des Verjährungseintritts freizusprechen oder das Verfahren durch Einstellungsbeschluss oder Prozessurteil zu erledigen ist (Schultz, a.a.O. S. 252; Trechsel, Kurzkomm. N. 3 vor Art. 70 StGB). Freisprüche bei Verjährung sind Praxis in Graubünden (PKG 19</w:t>
      </w:r>
    </w:p>
    <w:p>
      <w:r>
        <w:t>Appenzell Ausserrhoden Kantonsgericht Sammlung ARGVP Appenzell Rhodes-Extérieures Sammlung ARGVP Appenzello Interno Sammlung ARGVP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