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ARGVP 1989 2065 vom 24. Januar 1989</w:t>
      </w:r>
    </w:p>
    <w:p>
      <w:r>
        <w:t>AR Gerichte, 1989-01-24, DE</w:t>
      </w:r>
    </w:p>
    <w:p>
      <w:r>
        <w:rPr>
          <w:b/>
        </w:rPr>
        <w:t xml:space="preserve">Quelle: </w:t>
      </w:r>
      <w:r>
        <w:t>https://mcp.opencaselaw.ch/entscheid/ar_gerichte_ARGVP_1989_2065</w:t>
      </w:r>
    </w:p>
    <w:p>
      <w:r>
        <w:t>FR: AR_GERICHTE ARGVP 1989 2065 du 24 janvier 1989</w:t>
      </w:r>
    </w:p>
    <w:p>
      <w:r>
        <w:t>IT: AR_GERICHTE ARGVP 1989 2065 del 24 gennaio 1989</w:t>
      </w:r>
    </w:p>
    <w:p>
      <w:pPr>
        <w:pStyle w:val="Heading2"/>
      </w:pPr>
      <w:r>
        <w:t>Regeste</w:t>
      </w:r>
    </w:p>
    <w:p>
      <w:r>
        <w:t>B. Entscheide der Steuerrekurskommission 2064, 2065 sein muss (BGE 107 V 198/102 V 242/101 1a 7). Dies bedeutet, dass er einen bevollmächtigten Vertreter bestellen odereinen Nachsendungsauf­trag erteilen muss. Obwohl [] in seinem Rekursschreiben vom 24. Januar 1989 ausdrücklich erwähnte, dass er den Wohnsitz in [] aufgegeben habe und als Absender die Adresse [] angab, war der Brief des Aktuariats der Steuerrekurskommission vom 2. Februar 1989 unzustellbar. Der Rekurrent hat es somit selbst zu ve</w:t>
      </w:r>
    </w:p>
    <w:p>
      <w:pPr>
        <w:pStyle w:val="Heading2"/>
      </w:pPr>
      <w:r>
        <w:t>Volltext</w:t>
      </w:r>
    </w:p>
    <w:p>
      <w:r>
        <w:t>Appenzell Ausserrhoden Kantonsgericht Sammlung ARGVP ARGVP 1989 2065</w:t>
      </w:r>
    </w:p>
    <w:p>
      <w:r>
        <w:t>B. Entscheide der Steuerrekurskommission 2064, 2065 sein muss (BGE 107 V 198/102 V 242/101 1a 7). Dies bedeutet, dass er einen bevollmächtigten Vertreter bestellen odereinen Nachsendungsauf­trag erteilen muss. Obwohl [] in seinem Rekursschreiben vom 24. Januar 1989 ausdrücklich erwähnte, dass er den Wohnsitz in [] aufgegeben habe und als Absender die Adresse [] angab, war der Brief des Aktuariats der Steuerrekurskommission vom 2. Februar 1989 unzustellbar. Der Rekurrent hat es somit selbst zu ve</w:t>
      </w:r>
    </w:p>
    <w:p>
      <w:r>
        <w:t>Appenzell Ausserrhoden Kantonsgericht Sammlung ARGVP Appenzell Rhodes-Extérieures Sammlung ARGVP Appenzello Interno Sammlung ARGVP Verwaltung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