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Verwaltungs- und Gerichtsentscheide 2010 vom 1. Januar 2010</w:t>
      </w:r>
    </w:p>
    <w:p>
      <w:r>
        <w:t>AI Gerichte, 2010-01-01, DE</w:t>
      </w:r>
    </w:p>
    <w:p>
      <w:r>
        <w:rPr>
          <w:b/>
        </w:rPr>
        <w:t xml:space="preserve">Quelle: </w:t>
      </w:r>
      <w:r>
        <w:t>https://mcp.opencaselaw.ch/entscheid/ai_gerichte_Verwaltungs-_und_Gerichtsentscheide_2010</w:t>
      </w:r>
    </w:p>
    <w:p>
      <w:r>
        <w:t>FR: AI_GERICHTE Verwaltungs- und Gerichtsentscheide 2010 du 1 janvier 2010</w:t>
      </w:r>
    </w:p>
    <w:p>
      <w:r>
        <w:t>IT: AI_GERICHTE Verwaltungs- und Gerichtsentscheide 2010 del 1 gennaio 2010</w:t>
      </w:r>
    </w:p>
    <w:p>
      <w:pPr>
        <w:pStyle w:val="Heading2"/>
      </w:pPr>
      <w:r>
        <w:t>Erwägungen</w:t>
      </w:r>
    </w:p>
    <w:p>
      <w:r>
        <w:rPr>
          <w:b/>
        </w:rPr>
        <w:t>E. 1</w:t>
      </w:r>
    </w:p>
    <w:p>
      <w:r>
        <w:t>Standeskommission</w:t>
      </w:r>
    </w:p>
    <w:p>
      <w:r>
        <w:rPr>
          <w:b/>
        </w:rPr>
        <w:t>E. 1.2</w:t>
      </w:r>
    </w:p>
    <w:p>
      <w:r>
        <w:t>Die Vorinstanz ging aufgrund der Tatsache, dass der Rekurrent Wohnsitz im Kanton Appenzell I.Rh. hat, von seiner Einspracheberechtigung gemäss Art. 69 Abs. 2 BauG aus. Laut der zitierten Vorschrift ist in Ergänzung zu Art. 37 VerwVG jede im Kanton Appenzell I.Rh. wohnhafte natürliche Person im Sinne einer Popularbeschwerde zur öffentlich-rechtlichen Baueinsprache und zur Er- greifung von unmittelbar daran anschliessenden Rechtsmitteln berechtigt, und zwar unabhängig davon, ob sie von einem Bauvorhaben betroffen ist oder nicht.</w:t>
      </w:r>
    </w:p>
    <w:p>
      <w:r>
        <w:t>Aufgrund des Wortlautes von Art. 69 Abs. 2 BauG und dessen systematischer Einordnung in das Kapitel "Baubewilligungsverfahren" kommt diese Vorschrift nur im Baubewilligungsverfahren zum Tragen. Laut Art. 71 Abs. 1 BauG ist die Baubewilligung die behördliche Feststellung, dass der Verwirklichung eines Bau- vorhabens keine öffentlich-rechtlichen Hindernisse entgegenstehen. Anfech- tungsobjekt der Popularbeschwerde gemäss Art. 69 Abs. 2 BauG kann demnach nur die geplante Errichtung einer Baute, nicht jedoch eine Planungsmassnahme wie der Erlass oder die Revision eines Zonenplanes oder Quartierplanes gemäss Art. 12 Abs. 1 und Art. 32 BauG sein. Die Aktivlegitimation zur Anfechtung eines Zonenplanes oder dessen Revision bestimmt sich somit nach Art. 37 lit. a und b VerwVG.</w:t>
      </w:r>
    </w:p>
    <w:p>
      <w:r>
        <w:rPr>
          <w:b/>
        </w:rPr>
        <w:t>E. 1.3</w:t>
      </w:r>
    </w:p>
    <w:p>
      <w:r>
        <w:t>Aufgrund von Art. 37 VerwVG ist zur Ergreifung eines Rechtsmittels berechtigt, wer in der Sache besonders betroffen ist (lit. a) oder wer durch die angefochtene Verfügung berührt ist und ein schutzwürdiges Interesse an deren Aufhebung oder Änderung hat (lit. b). Die Anfechtungsbefugnis setzt also voraus, dass der Beschwerdeführer "im schutzwürdigen eigenen Interesse" betroffen ist. Es ist somit anhand dieser allgemeinen Regel zu prüfen, ob der Rekurrent das Legiti- mationserfordernis zum Rekurs erfüllt.</w:t>
      </w:r>
    </w:p>
    <w:p>
      <w:r>
        <w:t>Bei der Beurteilung dieser Fragestellung ist davon auszugehen, dass - im Sinne einer Abgrenzung zur in diesem Bereich eben unzulässigen Popularbeschwerde - zur Anfechtung von Plänen nur berechtigt ist, wer in hinreichend enger räumli- cher Beziehung zum Planungsgebiet steht und durch die streitige Ordnung un- mittelbar und in erhöhtem Ausmass in eigenen, aktuellen tatsächlichen oder rechtlichen Interessen beeinträchtigt wird. Aufgrund des Gesagten kann somit ein Zonenplan lediglich von Eigentümern, deren Grundstücke direkt berührt sind, oder Eigentümern von Liegenschaften, die in enger nachbarlicher Beziehung zum Plangebiet stehen, angefochten werden. Dabei muss zudem geltend ge- macht werden, die Planfestsetzung verletze den Beschwerdeführer in seinen verfassungsmässigen Rechten, weil dadurch Normen, die auch seinem Schutz dienten, nicht mehr oder in geänderter Form gelten würden oder weil die Nut- zung seiner Liegenschaft beschränkt werde (vgl. dazu Balthasar Heer, St.Gallisches Bau- und Planungsrecht, Bern 2003, N. 202 und 204; BGE 119 Ia 364; ZBl 2001, S. 208).</w:t>
      </w:r>
    </w:p>
    <w:p>
      <w:r>
        <w:t>Der Rekurrent macht keine solchen Gründe geltend. Auch führt er nicht an, ob ein Verzicht auf die beantragte Einzonung irgendeine Rückwirkung auf die plane- rische Behandlung allfälliger in seinem Eigentum stehender Grundstücke haben</w:t>
      </w:r>
    </w:p>
    <w:p>
      <w:r>
        <w:t>werde. Er hat nicht dargetan oder dartun können, dass die im Streite liegende Planungsmassnahme Auswirkungen auf sein allfälliges Grundeigentum habe. Es fehlt ihm an der Rekurslegitimation. Auf den Rekurs ist mithin nicht einzutreten. (…) Standeskommissionsbeschluss Nr. 1081 vom 7. September 2010 Gesetz über die Flurgenossenschaften vom 29. April 2007 (FlG), GS 913.000 Art. 43 FlG: Zuständigkeit zur Erledigung von Streitigkeiten einer Flurgenossen- schaft mit einem Flurgenossen Ein Streit betreffend das Fahrrecht eines Flurgenossen auf der gemeinsamen Flurstrasse wird vom zuständigen Bezirksrat beurteilt. Demgegenüber ist ein privat- rechtlicher Streit ohne Bezug zum öffentlich-rechtlichen Auftrag einer Flurgenossen- schaft durch den zuständigen Zivilrichter zu entscheiden. Aus den Erwägungen der Standeskommission: (…)</w:t>
      </w:r>
    </w:p>
    <w:p>
      <w:r>
        <w:rPr>
          <w:b/>
        </w:rPr>
        <w:t>E. 2</w:t>
      </w:r>
    </w:p>
    <w:p>
      <w:r>
        <w:t>Im vorliegenden Fall ist in tatsächlicher Hinsicht davon auszugehen, dass die Flurgenossenschaft im Zuge der Sanierung des zur Parzelle A führenden Ein- lenkers in den Jahren 2000/2001 die Instandstellung des privaten Teils des be- sagten Einlenkers vorfinanziert hat. Die Vorfinanzierung bestand darin, dass die Flurgenossenschaft die Rechnungen der Bauunternehmer, welche grösstenteils die Flurstrasse und zu einem kleinen Teil den privaten Einlenker betrafen, je- weils laufend beglichen hat. Dies machte sie im Rahmen des für die Ge- samtsanierung aufgenommenen Baukredits. Heute streiten sich der Rekurrent, dem der private Einlenker gehört, und die Flurgenossenschaft über die Kosten aus dieser Vorfinanzierung.</w:t>
      </w:r>
    </w:p>
    <w:p>
      <w:r>
        <w:rPr>
          <w:b/>
        </w:rPr>
        <w:t>E. 3</w:t>
      </w:r>
    </w:p>
    <w:p>
      <w:r>
        <w:t>Laut Art. 43 Abs. 1 FlG entscheidet der Bezirksrat bei Streitigkeiten der Genos- senschafter unter sich oder mit der Genossenschaft, ausgenommen solche über die Entschädigung für das von den Beteiligten an das Unternehmen abzutreten- de oder beanspruchte Land, falls eine gütliche Einigung nicht herbeigeführt wer- den kann. Demgegenüber werden nach Abs. 2 des gleichen Artikels Streitigkei- ten zwischen der Genossenschaft und Drittpersonen auf dem ordentlichen Rechtsweg entschieden. Für die Beantwortung der Frage, welche Streitigkeiten konkret unter jene im Sinne von Art. 43 Abs. 1 FlG fallen, ist davon auszugehen, dass es sich bei Art. 43 Abs. 1 FlG um eine lex specialis handelt, die gemäss ih- rem Sinn und Zweck im Rahmen der Rechtsordnung auszulegen ist (vgl. dazu VPB 55, Nr. 28; Rhinow/Krähenmann, Schweizerische Verwaltungsrechtspre- chung, Basel und Frankfurt am Main 1990, Nr. 20 III.b und dort aufgeführte Ge- richtsentscheide). Vernünftigerweise kann es sich bei Streitigkeiten im Sinne von Art. 43 Abs. 1 FlG nur um solche handeln, die sich aus der Flurgenossenschaftsgesetzgebung,</w:t>
      </w:r>
    </w:p>
    <w:p>
      <w:r>
        <w:t>welche dem öffentlichen Recht zuzuordnen ist, ergeben. Darunter fallen in erster Linie hoheitliche Anordnungen der Flurgenossenschaften mit öffentlich- rechtlichem Charakter. Das Verfahren nach Art. 43 Abs. 1 FlG trägt denn auch den Besonderheiten des öffentlichen Rechts Rechnung.</w:t>
      </w:r>
    </w:p>
    <w:p>
      <w:r>
        <w:rPr>
          <w:b/>
        </w:rPr>
        <w:t>E. 3.1</w:t>
      </w:r>
    </w:p>
    <w:p>
      <w:r>
        <w:t>Weiter hat das Kantonsgericht mit Verweis auf BGer 2P.152/2006 vom 8. Dezember 2006 im Einzelnen ausgeführt, dass Art. 2 Abs. 1 PeV generell auf die Bestimmungen des OR verweise, soweit die Personalverordnung keine an- deren Regelungen enthalte. Hinsichtlich der Kündigung von Arbeitsverhältnissen regle die Personalverordnung lediglich die Kündigungsfristen. Insbesondere werde die Ausübung des Kündigungsrechts nicht von zusätzlichen materiellen Voraussetzungen abhängig gemacht. Damit sei der Kanton Appenzell I.Rh. als Arbeitgeber bei der Ausübung des Kündigungsrechts, unter Vorbehalt der in Art. 336 OR (missbräuchliche Kündigung) und Art. 336c OR (Kündigung zur Un- zeit) umschriebenen Tatbestände, grundsätzlich frei. Kündigungsentscheide stünden also, abgesehen von den genannten Schranken des OR, im Ermessen der zuständigen Behörden.</w:t>
      </w:r>
    </w:p>
    <w:p>
      <w:r>
        <w:t>In den damals vor Bundesgericht angefochtenen Urteilen vom 7. März 2006 (V 31+33/05) hatte das Kantonsgericht mit Blick auf seine bisherige Rechtspre- chung noch festgehalten, dass der Kanton bei Kündigungsentscheiden nebst den Schranken des OR allgemein das Gebot der Verhältnismässigkeit sowie der übrigen Anforderungen rechtsstaatlichen Handelns zu beachten habe. Nament- lich müssten sich Kündigungen aus organisatorischen Gründen als erforderlich erweisen. Das Bundesgericht hatte zu diesen Erwägungen präzisierend ausge-</w:t>
      </w:r>
    </w:p>
    <w:p>
      <w:r>
        <w:t>führt, dass solche Kriterien zwar als Richtlinie für die Ausübung des Ermessens dienen mögen. Massgebend für die Beantwortung der Frage, ob das kantonale Recht inhaltliche Voraussetzungen an eine Kündigung knüpfe, seien sie aber nicht (Teilurteil v. 06.02.2007, E. 9.6, S. 20).</w:t>
      </w:r>
    </w:p>
    <w:p>
      <w:r>
        <w:t>Das Kantonsgericht hat zusammenfassend festgehalten, dass bei der gegenüber der Klägerin ausgesprochenen Kündigung die vertragliche Kündigungsfrist von sechs Monaten eingehalten worden war. Weitere materielle Voraussetzungen für die Gültigkeit der Kündigung seien nicht erforderlich gewesen, da der Kanton Appenzell I.Rh. als Arbeitgeber bei der Ausübung des Kündigungsrechts, unter Vorbehalt der in Art. 336 und Art. 336c OR umschriebenen Tatbestände, grund- sätzlich frei sei (Teilurteil v. 06.02.2007, E. 9.7 S. 20).</w:t>
      </w:r>
    </w:p>
    <w:p>
      <w:r>
        <w:rPr>
          <w:b/>
        </w:rPr>
        <w:t>E. 3.2</w:t>
      </w:r>
    </w:p>
    <w:p>
      <w:r>
        <w:t>Das Kantonsgericht hat aus der Personalverordnung nicht nur den Grundsatz der freien Kündbarkeit der öffentlich-rechtlichen Arbeitsverhältnisse durch den Arbeitgeber hergeleitet, sondern auch, dass sich wegen des Verweises der PeV auf das OR die Wirkungen der Kündigung zwingend nach dem OR richten. Da- nach beendet jede Kündigung, auch die missbräuchliche (Art. 336 OR) oder die ungerechtfertigt fristlose (Art. 337c OR) das Arbeitsverhältnis unmittelbar. Jede Kündigung nach dem öffentlichen Personalrecht des Kantons Appenzell I.Rh. hat demnach so genannte Gestaltungswirkung (Teilurteil v. 06.02.2007, E. 9.6).</w:t>
      </w:r>
    </w:p>
    <w:p>
      <w:r>
        <w:rPr>
          <w:b/>
        </w:rPr>
        <w:t>E. 3.3</w:t>
      </w:r>
    </w:p>
    <w:p>
      <w:r>
        <w:t>Schliesslich hat das Kantonsgericht die von der Klägerin geltend gemachten Ge- hörsverletzungen geprüft. Es hat entschieden, dass die Begründung der Kündi- gungsverfügung genügend gewesen sei (Teilurteil v. 06.02.2007, E. 6.3), dass der Gehörsanspruch der Klägerin jedoch insofern zwei Mal verletzt worden sei, indem die Standeskommission den Beschluss zur Auflösung des Arbeitsverhält- nisses am 7. März 2006 gefasst habe, ohne die Klägerin vorher anzuhören und indem die Frist zur Kenntnisnahme der umfangreichen Stellungnahmen der Klä- gerin am 24. Mai 2006 zu kurz bemessen gewesen sei (Teilurteil v. 06.02.2007, E. 7.3).</w:t>
      </w:r>
    </w:p>
    <w:p>
      <w:r>
        <w:rPr>
          <w:b/>
        </w:rPr>
        <w:t>E. 3.4</w:t>
      </w:r>
    </w:p>
    <w:p>
      <w:r>
        <w:t>In Bezug auf die festgestellten Gehörsverletzungen hat das Kantonsgericht aus- geführt, dass diese im gerichtlichen Verfahren, in dem sich die Klägerin ausführ- lich habe äussern können und auch geäussert habe, geheilt worden seien, da das Kantonsgericht volle Kognitionsbefugnis habe und die Gehörsverletzungen in ihrer Auswirkung nicht besonders schwer gewesen seien. Durch diese Heilung sei der Klägerin zudem kein zusätzlicher Nachteil entstanden, weil das Arbeits- verhältnis selbst durch eine fehlerhafte Kündigung beendigt worden sei. Die Fra- ge der Schwere der vom Gericht festgestellten Gehörsverletzung werde sich erst in dem Zeitpunkt stellen, in dem über eine allfällige Geldentschädigung zu befin- den sein werde (Teilurteil v. 06.02.2007, E. 8.3, S. 16). 4. Das Bundesgericht, an das die Klägerin das Teilurteil vom 6. Februar 2007 wei- tergezogen hatte, hat ihre Beschwerde am 7. Dezember 2007 abgewiesen. Es hat die Auffassung des Kantonsgerichts, das kantonale Personalrecht mache die Kündigung durch den Arbeitgeber (abgesehen von den Sondertatbeständen der missbräuchlichen Kündigung und der Kündigung zur Unzeit) von keinen materiel- len Voraussetzungen abhängig und die Kündigung habe Gestaltungswirkung, zumindest als nicht willkürlich eingestuft (BGer 1C_103/2007, E. 3.8). Bestätigt hat das Bundesgericht auch die Auffassung des Kantonsgerichts, der Kündi-</w:t>
      </w:r>
    </w:p>
    <w:p>
      <w:r>
        <w:t>gungsbeschluss der Standeskommission sei am 7. März 2006 gefasst worden, ohne dass die Klägerin vorher dazu angehört worden sei (BGer 1C_103/2007, E. 5.3).</w:t>
      </w:r>
    </w:p>
    <w:p>
      <w:r>
        <w:t>Zwei Standpunkte des Kantonsgerichts hat das Bundesgericht nicht bestätigt:</w:t>
      </w:r>
    </w:p>
    <w:p>
      <w:r>
        <w:rPr>
          <w:b/>
        </w:rPr>
        <w:t>E. 4</w:t>
      </w:r>
    </w:p>
    <w:p>
      <w:r>
        <w:t>(…).</w:t>
      </w:r>
    </w:p>
    <w:p>
      <w:r>
        <w:rPr>
          <w:b/>
        </w:rPr>
        <w:t>E. 4.1</w:t>
      </w:r>
    </w:p>
    <w:p>
      <w:r>
        <w:t>In der zu kurzfristigen Reaktion der Standeskommission auf die Stellungnahmen der Klägerin vom 9. und 23. Mai 2006 und namentlich in dem am 24. Mai 2006 gefassten Beschluss, an der Kündigung vom 7. März 2006 festzuhalten, erblickte das Bundesgericht keine zusätzliche Gehörsverletzung (BGer 1C_103/2007,E. 5.4).</w:t>
      </w:r>
    </w:p>
    <w:p>
      <w:r>
        <w:rPr>
          <w:b/>
        </w:rPr>
        <w:t>E. 4.2</w:t>
      </w:r>
    </w:p>
    <w:p>
      <w:r>
        <w:t>Die Annahme der Heilung der Gehörsverletzungen im Verfahren vor dem Kan- tonsgericht war nach Ansicht des Bundesgerichts unnötig und missverständlich. Das Bundesgericht liess es offen, ob eine solche Heilung im vorliegenden Zu- sammenhang überhaupt zulässig gewesen wäre. Nach Ansicht des Bundesge- richts wollte das Kantonsgericht mit den diesbezüglichen Ausführungen offen- sichtlich nichts anderes zum Ausdruck bringen, als dass die von der Standes- kommission nur ungenügend ermöglichte Anhörung der Beschwerdeführerin hin- reichend nachgeholt worden sei (BGer 1C_103/2007, E. 5.5). 5. Trotz der somit klaren Ausgangslage nach dem Urteil des Bundesgerichts sind sich die Parteien nicht einig, was noch Gegenstand der Weiterführung des Ver- fahrens ist.</w:t>
      </w:r>
    </w:p>
    <w:p>
      <w:r>
        <w:rPr>
          <w:b/>
        </w:rPr>
        <w:t>E. 5</w:t>
      </w:r>
    </w:p>
    <w:p>
      <w:r>
        <w:t>Zudem macht der Berufungskläger geltend, dass er keine Verkehrsregel verletzt habe. Das Fahrzeug sei jederzeit fachgemäss geführt worden und nach 40- jährigem Führen und 20-jährigem unfallfreiem Fahren von LKW und PW könne er beurteilen, was fachmässiges Führen eines Lastwagens bedeute. Seine Re- aktionsfähigkeit sei zu keiner Sekunde eingeschränkt gewesen, er hätte jederzeit auf die Bremse stehen können und er sei mit einer Geschwindigkeit von nur ca. 10-15 km/Std. gefahren. Zudem müsse er nicht schalten, da das Auto über ein</w:t>
      </w:r>
    </w:p>
    <w:p>
      <w:r>
        <w:t>Automatikgetriebe verfüge. Mit dieser Argumentation verkennt der Berufungskläger, dass das Verbot, die Aufmerksamkeit während des Lenkens eines Fahrzeuges nicht durch Kommuni- kations- und Informationssysteme beeinträchtigen zu lassen, für alle Ver- kehrsteilnehmer gleichermassen gilt, unabhängig ihrer Fahrerfahrung. Auch wenn der LKW des Berufungsklägers mit einem Automatik-Getriebe ausgestattet ist, ändert dies nichts an der Tatsache, dass es sich bei diesem Fahrzeug, wie der Berufungskläger selbst erklärte, um einen älteren LKW handle, welcher ent- sprechend laut ist und im Vergleich zu neueren LKWs oder PWs mit einem grösseren Kraftaufwand zu lenken ist. Diese Tatsache bedingt umso mehr, dass der Lenker das Steuerrad, mit Ausnahme der Betätigung der für das korrekte Führen eines Motorfahrzeuges notwendigen Warnsignale, der Richtungsanzei- ger, der Scheibenwischer, des Lichtschalters, etc., mit beiden Händen zu halten und sich auch mit seinem Gehör verstärkt auf den Verkehr zu konzentrieren hat. Die vom Berufungskläger behauptete Bremsbereitschaft kommt allenfalls zu spät, wenn der Überblick über die Verkehrssituation durch die veränderte Kör- perhaltung, wie dies vorliegend durch das Halten der mit einem Kabel am Funk- gerät befestigten Funkmuschel der Fall war, eingeschränkt ist oder andere Ver- kehrsteilnehmer, zum Beispiel Ambulanzfahrzeuge, nicht gehört werden.</w:t>
      </w:r>
    </w:p>
    <w:p>
      <w:r>
        <w:rPr>
          <w:b/>
        </w:rPr>
        <w:t>E. 5.1</w:t>
      </w:r>
    </w:p>
    <w:p>
      <w:r>
        <w:t>Der Beklagte meint, dass das Kantonsgericht rechtskräftig, das heisst durch das Bundesgericht bestätigt, festgestellt habe, dass neben der Einhaltung der Kündi- gungsfrist durch die Standeskommission keine weiteren materiellen Vorausset- zungen für die Gültigkeit der Kündigung einzuhalten waren, unter Vorbehalt von Art. 336 und Art. 336c OR. Einziger Rechtsfehler sei die Verletzung des rechtli- chen Gehörs der Klägerin gewesen, weil sie vorgängig zum Kündigungsbe- schluss vom 7. März 2006 nicht angehört worden ist.</w:t>
      </w:r>
    </w:p>
    <w:p>
      <w:r>
        <w:t>Die Klägerin vertrete die Meinung, dass das Kantonsgericht an diese Ausführun- gen rechtlich nicht gebunden sei, weil sie nicht Teil des Dispositivs und somit auch nicht in Rechtskraft erwachsen seien. Diese Aussagen seien dahingehend zu korrigieren, dass die Ausführungen und Überlegungen des Kantonsgerichts mindestens im Ergebnis bindend seien, auch wenn sie nicht zum Dispositiv ge- hörten. Es entspreche nämlich der Meinung des Bundesgerichts, dass sich die inhaltliche Tragweite eines Urteils nicht nur aus dem Urteilsdispositiv selbst er- gebe, sondern dass auch die Erwägungen beigezogen werden dürften bzw. gar müssten, weil sich die Tragweite eines Urteils vielfach erst aus den Erwägungen ergebe.</w:t>
      </w:r>
    </w:p>
    <w:p>
      <w:r>
        <w:rPr>
          <w:b/>
        </w:rPr>
        <w:t>E. 5.2</w:t>
      </w:r>
    </w:p>
    <w:p>
      <w:r>
        <w:t>Nach der Klägerin ist Gegenstand des weiteren Verfahrens alles, was mit dem Teilurteil vom 6. Februar 2007 und der Abweisung der dagegen gerichteten Be- schwerde durch das Bundesgericht noch nicht rechtskräftig entschieden ist. Für die Rechtskraft des Urteils sei nach den allgemeinen Grundsätzen allein das Dispositiv massgebend. Kein Entscheid liege offensichtlich bezüglich des An- spruchs der Klägerin auf eine Geldentschädigung vor. Dafür habe das Kantons- gericht in Ziffer 3 des Dispositivs ausdrücklich auf die Beurteilung in einem spä- teren Entscheid verwiesen. Rechtsgrundlage einer solchen Entschädigung sei</w:t>
      </w:r>
    </w:p>
    <w:p>
      <w:r>
        <w:t>nach dem damaligen Teilurteil wie auch nach übereinstimmender Auffassung der Parteien einzig Art. 336a OR, der bei Missbräuchlichkeit der Kündigung eine Entschädigung von maximal sechs Monatslöhnen vorsehe. Bei der nunmehrigen Weiterführung des Verfahrens habe das Kantonsgericht damit umfassend zu prüfen, inwieweit die seinerzeitige Kündigung rechtlich fehlerhaft bzw. miss- bräuchlich gewesen sei, und die Höhe der geschuldeten Entschädigung festzu- setzen.</w:t>
      </w:r>
    </w:p>
    <w:p>
      <w:r>
        <w:t>Entgegen der Auffassung des Beklagten habe das Kantonsgericht im Teilurteil die Frage, an welchen Mängeln die Kündigung leide, nicht umfassend geprüft. Der einzige Mangel, auf den das Gericht (zu Recht) eingegangen sei, sei die Verletzung des rechtlichen Gehörs. Im Urteil werde aber nirgends gesagt, dies sei der einzige Mangel. Wäre dies die Auffassung des Gerichts gewesen, hätte das Dispositiv lauten müssen, dass „über die Geldentschädigung wegen Verlet- zung des rechtlichen Gehörs“ später entscheiden werde. Insbesondere habe das Kantonsgericht die Frage eines genügenden Kündigungsgrundes noch nicht ge- prüft. Ein solcher habe zu keinem Zeitpunkt vorgelegen. Weitere Rechtsverlet- zungen wie die Verletzung der Grundsätze der Verhältnismässigkeit und von Treu und Glauben sowie die unterlassene Abklärung des massgeblichen Sach- verhalts durch die Standeskommission hätten die Kündigung in mehrfacher Hin- sicht rechtlich mangelhaft erscheinen lassen. Auf all diese Mängel sei die Kündi- gung im nunmehrigen Verfahren umfassend zu prüfen und gestützt darauf die Höhe der Geldentschädigung festzusetzen.</w:t>
      </w:r>
    </w:p>
    <w:p>
      <w:r>
        <w:rPr>
          <w:b/>
        </w:rPr>
        <w:t>E. 5.3</w:t>
      </w:r>
    </w:p>
    <w:p>
      <w:r>
        <w:t>Nach herrschender Lehre und nach der Praxis nimmt nur der Entscheid über die zur Beurteilung gestellten Anträge, wie er im Urteilsdispositiv zum Ausdruck kommt, an der Rechtskraft teil. Die Urteilsbegründung hingegen wird von der Rechtskraft nicht erfasst, selbst dann nicht, wenn sie (fälschlicherweise) in die Urteilsformel aufgenommen worden ist. Die Motive sind aber zur Auslegung des Urteilsdispositivs heranzuziehen. Im Falle klageabweisender Urteile lässt sich oft erst der Begründung entnehmen, was entschieden worden ist. Das Heranziehen der Urteilsbegründung ist aber auch dann geboten, wenn das Dispositiv missver- ständlich ist (vgl. FRANZ KELLERHALS/MARTIN STERCHI, Die Zivilprozessordnung für den Kanton Bern, 5. Aufl., Bern 2000, Art. 192 N 12 c aa). Nach der bundesge- richtlichen Rechtsprechung ist die materielle Rechtskraft, d.h. die Verbindlichkeit eines Urteils für spätere Prozesse, eine Frage des Bundesrechts, sofern der zu beurteilende Anspruch auf Bundesrecht beruht. Eine abgeurteilte Sache liegt vor, wenn der streitige Anspruch mit einem schon rechtskräftig beurteilten An- spruch identisch ist. Die Rechtskraftwirkung beschränkt sich dabei aus- schliesslich auf das Urteilsdispositiv. Blosse Urteilserwägungen tatsächlicher und/oder rechtlicher Art erwachsen dagegen nicht in Rechtskraft. Sie haben in einer anderen Streitsache keine bindende Wirkung, sind aber gegebenenfalls zur Klärung der Tragweite des Urteilsdispositivs beizuziehen. Zu beurteilen ist deshalb die Tragweite eines konkreten Urteilsdispositivs im Einzelfall anhand der gesamten Urteilserwägungen (BGer 5C.91/2004, E. 4.1). 5.3.1.Die vom Kantonsgericht im Teilurteil festgestellte und vom Bundesgericht bestä- tigte Verletzung des Gehörsanspruchs der Klägerin vor dem Kündigungsbe- schluss der Standeskommission vom 7. März 2006 kommt weder im Dispositiv des Teilurteils noch im Dispositiv des Urteils des Bundesgerichts vom</w:t>
      </w:r>
    </w:p>
    <w:p>
      <w:r>
        <w:t>7. Dezember 2007 zum Ausdruck. Trotzdem beruft sich auch die Klägerin zu Recht darauf. Nachdem das Bundesgericht diese Verletzung des rechtlichen Gehörs zumindest in den Motiven bestätigt hat, ist diese Rechtsauffassung für das Kantonsgericht verbindlich, und es besteht für das Kantonsgericht kein Grund, auf diese Frage zurückzukommen. Auch der Beklagte bezeichnet diesen Punkt übrigens als einzigen, stichhaltigen und zur Diskussion stehenden Vorwurf gegen sich (Plädoyer v. 02.02.2010, S. 5).</w:t>
      </w:r>
    </w:p>
    <w:p>
      <w:r>
        <w:t>Alle übrigen von der Klägerin vorgebrachten Mängel der Kündigung sind umstrit- ten. 5.3.2.Den Hauptmangel der Kündigung sieht die Klägerin im Fehlen eines sachlichen Grundes (vgl. Klagebegründung S. 6 ff., Plädoyer S. 7 ff.). Sie hat dazu haupt- sächlich geltend gemacht, dass Lehre und Rechtsprechung aus dem Willkürver- bot und dem Verhältnismässigkeitsprinzip ableiten, dass eine Kündigung des Ar- beitsverhältnisses durch das Gemeinwesen durch triftige Gründe gerechtfertigt sein müsse. Diese verfassungsrechtlichen Anforderungen würden auch gelten, wenn sie im kantonalen oder kommunalen Personalrecht nicht ausdrücklich ge- nannt werden. Sie würden einem heute in der Schweiz allgemein geltenden rechtstaatlichen Standard entsprechen. In seinem Urteil V 9/06 vom 3. April 2007 habe das Kantonsgericht nun allerdings ausgeführt, gemäss dem Urteil des Bundesgerichts vom 8. Dezember 2006 sei kein sachlicher Grund für eine Kün- digung mehr verlangt, sondern nur noch zu prüfen, ob ein Missbrauchstatbe- stand von Art. 336 OR erfüllt sei. Diese Ausführungen seien aber im Zusam- menhang mit der Frage der Legitimation zur Beschwerde an das Bundesgericht wegen Willkür gestanden. Daraus dürfe keineswegs geschlossen werden, das Bundesgericht habe das Erfordernis eines sachlichen Grundes aufheben wollen. Dafür wäre eine ausführliche Auseinandersetzung mit der entsprechenden frühe- ren Praxis erforderlich gewesen. Dass das Bundesgericht mit dem Urteil vom 8. Dezember 2006 keine Praxisänderung habe vornehmen wollen, ergebe sich klar aus später ergangenen Entscheiden.</w:t>
      </w:r>
    </w:p>
    <w:p>
      <w:r>
        <w:t>Entgegen der Argumentation des Beklagten habe das Kantonsgericht die Frage des genügenden Kündigungsgrundes im Teilurteil vom 6. Februar 2007 noch nicht geprüft. Insbesondere würde sich eine solche Prüfung auch nicht aus E. 7, S. 20, ableiten lassen, wo es heisse, dass es im Ermessen der Standeskommis- sion gelegen habe, der Klägerin zu kündigen. In den vorangegangenen Rechts- schriften hätten die Parteien auf Dutzenden von Seiten dargelegt, welche sachli- chen Gründe für die plötzliche Kündigung vorgelegen haben sollen, bzw. dass diese Begründungen objektiv nicht stichhaltig seien. Es sei unter diesen Um- ständen nicht anzunehmen, dass das Kantonsgericht all dies in einem einzigen Satz von 21 Worten beurteilt habe. Hätte dieser Passus eine Überprüfung der Begründetheit der Kündigung darstellen sollen, so müsste sich das Kantonsge- richt vorwerfen lassen, dass die erfolgte Überprüfung gerade der eigenen Um- schreibung der Kognitionsbefugnis widersprochen hätte. Auch dem Vorwurf, es hätte in widersprüchlicher Weise bei der Überprüfung der Begründetheit der Kündigung seine Kognition eingeschränkt, werde sich das Kantonsgericht nicht aussetzen wollen.</w:t>
      </w:r>
    </w:p>
    <w:p>
      <w:r>
        <w:t>Zu Unrecht berufe sich der Beklagte in diesem Zusammenhang auch auf die Er- wägung 5.6 im Urteil des Bundesgerichts vom 7. Dezember 2007, wo der er-</w:t>
      </w:r>
    </w:p>
    <w:p>
      <w:r>
        <w:t>wähnte Passus im Teilurteil vom 6. Februar 2007 offenbar als Überprüfung der sachlichen Begründetheit der Kündigung verstanden werde. Sich zu diesem Punkt zu äussern, habe für das Bundesgericht überhaupt kein Anlass bestan- den, weshalb nicht weiter darauf abgestützt werden könne.</w:t>
      </w:r>
    </w:p>
    <w:p>
      <w:r>
        <w:t>Es trifft zu, dass in den Rechtsschriften Dutzende von Seiten darüber geschrie- ben wurde, ob die vom Beklagten vorgebrachten Mängel in der Führung der Staatsanwaltschaft tatsächlich bestanden respektive eben nicht bestanden ha- ben. Zu all diesen Vorwürfen und Rechtfertigungen hat sich das Kantonsgericht im Teilurteil nicht geäussert, weil es davon ausgegangen ist, dass das neue Per- sonalrecht des Kantons Appenzell I.Rh. die Kündigungsfreiheit des OR über- nommen hat und es im Ermessen der Standeskommission gelegen habe, der Klägerin unter Einhaltung der vereinbarten Kündigungsfrist und unter Vorbehalt der Missbräuchlichkeit der Kündigung im Sinne von Art. 336 und Art. 336c OR zu kündigen. In Erwägung 6 ist das Kantonsgericht ausführlich der Frage nachge- gangen, ob eine Verletzung des rechtlichen Gehörs durch ungenügende Be- gründung der Kündigungsverfügung stattgefunden habe. Das Gericht hat eine Gehörsverletzung verneint. Die Erwägungen 6.1-6.3 umfassen gut zwei eng be- schriebene Seiten. Es ist daher aktenwidrig, wenn behauptet wird, die Prüfung der sachlichen Gründe sei mit einem Satz von gerade einmal 21 Worten beurteilt worden.</w:t>
      </w:r>
    </w:p>
    <w:p>
      <w:r>
        <w:t>Entscheidend kommt hinzu, dass das Bundesgericht die Erwägungen des Kan- tonsgerichts überprüft hat. Es hält dazu fest (BGer 1C_103/2007, E. 6.5), die Beschwerdeführerin halte es für eine weitere Gehörsverletzung, dass die Vorin- stanz die Überprüfung der sachlichen Begründetheit der Kündigung nur mit knappen Worten vorgenommen habe. Die Standeskommission habe das Dienst- verhältnis zur Beschwerdeführerin zusammengefasst wegen eines getrübten Vertrauensverhältnisses aufgelöst. Nach der Vorinstanz seien insofern die mate- riellen Voraussetzungen des kantonalen Personalrechts an eine Kündigung ein- gehalten worden. Die Kündigung verletze namentlich weder den Katalog der Tatbestände von Art. 336 OR noch das Willkürverbot. Diese wiedergegebenen Überlegungen der Vorinstanz, so das Bundesgericht, würden den verfassungs- rechtlichen Anforderungen an die Begründung eines Entscheids genügen. Damit steht aber fest, dass die Standeskommission die Kündigungsverfügung nach der Beurteilung durch das Bundesgericht genügend begründet hatte. Der Hauptvor- wurf der Klägerin, es mangle der Kündigung eines sachlichen Grundes, stösst damit ins Leere. Dass das Bundesgericht schliesslich keinen Grund gehabt ha- be, sich zu diesem Punkt zu äussern, trifft ebenfalls nicht zu. Das Bundesgericht hat ja am Anfang von Erwägung 5.6 dargelegt, dass es die Beschwerdeführerin für eine weitere Gehörsverletzung halte, dass das Kantonsgericht die Überprü- fung der sachlichen Begründetheit der Kündigung nur mit knappen Worten vor- genommen habe. 5.3.3.Einen weiteren Mangel der Kündigungsverfügung sieht die Klägerin in der Ver- letzung des Grundsatzes der Verhältnismässigkeit (Klagebegründung S. 15 ff., Plädoyer S. 13 ff.). Zu diesem Vorwurf hat die Klägerin im Wesentlichen ausge- führt, das Verhältnismässigkeitsprinzip verlange, dass das Gewicht der angeführ- ten sachlichen Gründe objektiv eine Kündigung rechtfertigen müsse und dass die Kündigung nur als ultima ratio ausgesprochen werden dürfe, wenn mildere</w:t>
      </w:r>
    </w:p>
    <w:p>
      <w:r>
        <w:t>Massnahmen nicht ausreichen, um die berechtigten öffentlichen Interessen zu wahren. Ein Betroffener müsse zuerst durch Ermahnung und Androhung der Kündigung angehalten werden, sein Verhalten zu bessern, bevor zur Auflösung des Dienstverhältnisses geschritten werden könne. Mit der unvermittelt ausge- sprochenen Kündigung habe die Standeskommission offensichtlich das Verhält- nismässigkeitsprinzip verletzt.</w:t>
      </w:r>
    </w:p>
    <w:p>
      <w:r>
        <w:t>Wie schon mehrfach erwähnt, stand es nach dem Personalrecht des Kantons Appenzell I.Rh. im Ermessen der Standeskommission, das Arbeitsverhältnis mit der Klägerin aufzulösen, ohne vorher andere Massnahmen, wie z. B. eine Ver- setzung in Betracht zu ziehen. Materielle Schranken bildeten einzig die Art. 336 und Art. 336c OR. Im Übrigen wurden der Klägerin vor dem Kündigungsbe- schluss mit Schreiben des Landesfähnrichs vom 15. Februar 2006 Weisungen erteilt (Beilage 1 zu act. 9 der Standeskommission) und am 22. Februar 2006 hat eine Besprechung zwischen der Klägerin, dem Landammann sowie dem Rats- schreiber stattgefunden.</w:t>
      </w:r>
    </w:p>
    <w:p>
      <w:r>
        <w:rPr>
          <w:b/>
        </w:rPr>
        <w:t>E. 5.3.4</w:t>
      </w:r>
    </w:p>
    <w:p>
      <w:r>
        <w:t>Als weiteren Kündigungsfehler macht die Klägerin die Verletzung des Grund- satzes von Treu und Glauben geltend (Klagebegründung S. 16 f., Plädoyer S. 15). Sie sieht diesen Grundsatz deshalb verletzt, weil dem Landesfähnrich und der Standeskommission im Zusammenhang mit der Kündigung ein offen- sichtlich gegen Treu und Glauben verstossendes, trügerisches Verhalten vorge- worfen werden müsse. Im Schreiben vom 15. Februar 2006 habe der Landes- fähnrich vermerkt, dass er der Klägerin eine Chance geben wolle, das Vertrauen wieder aufzubauen. Darauf habe die Klägerin sofort verschiedene ernsthafte Schritte unternommen, um das angeblich gestörte Vertrauensverhältnis wieder- herzustellen. Demgegenüber habe der Landesfähnrich sein Problem mit der Klägerin am 21. Februar 2006 in der Standeskommission zu Sprache gebracht. Wenige Tage darauf habe er auch dem Landammann erklärt, er sehe keine wei- tere Zusammenarbeit mehr, worauf die Standeskommission dann am 7. März 2006 die Kündigung beschlossen habe. Mit Schreiben vom gleichen Tag sei der Klägerin zwar noch die Möglichkeit zur Stellungnahme eingeräumt worden. Wie sich nachträglich herausgestellt habe, sei dies indessen eine blosse Alibi-Übung gewesen.</w:t>
      </w:r>
    </w:p>
    <w:p>
      <w:r>
        <w:t>Der von der Klägerin geschilderte Ablauf, der mit den Akten übereinstimmt, stellt nach Ansicht des Kantonsgerichts keinen Rechtsmangel dar, der die Kündigung an sich in Frage stellen könnte, resp. der die Kündigung als missbräuchlich im Sinne von Art. 336 OR erscheinen liesse.</w:t>
      </w:r>
    </w:p>
    <w:p>
      <w:r>
        <w:rPr>
          <w:b/>
        </w:rPr>
        <w:t>E. 5.3.5</w:t>
      </w:r>
    </w:p>
    <w:p>
      <w:r>
        <w:t>Einen weiteren Kündigungsfehler erblickt die Klägerin darin, dass die Standes- kommission den rechtserheblichen Sachverhalt nicht abgeklärt habe (Klagebe- gründung S. 18 f., Plädoyer S. 16). Sie hat dazu vorgebracht, dass alle Behör- den vor ihren Entscheiden den Sachverhalt von Amtes wegen abzuklären hätten. Der Ablauf, der zum Kündigungsbeschluss vom 7. März 2006 geführt habe, ste- he in krassem Widerspruch zu dieser Vorschrift: Bei ihrem Beschluss habe sich die Standeskommission einzig auf summarische mündliche Vorbringen des Lan- desfähnrichs und des Landammanns gestützt. Jegliche Belege für die behaupte- ten Umstände, die zur Störung des Vertrauensverhältnisses geführt haben sol- len, hätten gefehlt. Das gleiche gelte für die dann später erhobenen Vorwürfe. Dass auf einer solch dürftigen Grundlage eine Kantonsregierung die Kündigung</w:t>
      </w:r>
    </w:p>
    <w:p>
      <w:r>
        <w:t>des Anstellungsverhältnisses einer leitenden Mitarbeiterin habe beschliessen können, sei schlechterdings unfassbar.</w:t>
      </w:r>
    </w:p>
    <w:p>
      <w:r>
        <w:t>Auch dieser Einwand trifft nach Ansicht des Kantonsgerichts nicht zu. Aus den Akten ergibt sich, dass die Standeskommission bzw. der Landesfähnrich durch- aus Abklärungen getroffen hatten, die zu Beanstandungen gegenüber der Kläge- rin geführt haben (Pendenzen, Blockzeiten, private Telefonate, Diffamierung Vorgesetzter, Ferienbezug, act. 38, S. 13 ff.). Die Klägerin hat diese Beanstan- dungen aus ihrer Sicht zwar widerlegt. Dass der Sachverhalt vom Arbeitgeber überhaupt nicht abgeklärt worden wäre, trifft indessen nicht zu. Entscheidend kommt hinzu, dass auch das Bundesgericht die Abklärung des Sachverhalts als genügend erachtet hat. In E. 5.6 hat es nicht beanstandet, bzw. nicht als willkür- lich erkannt, dass die Standeskommission das Arbeitsverhältnis mit der Klägerin wegen eines getrübten Vertrauensverhältnis aufgelöst hat. Da die von der Kläge- rin beim Bundesgericht angefochtene Begründung der Kündigung der Überprü- fung durch das Bundesgericht standgehalten hat, bedeutet dies, dass auch die Abklärungen der Standeskommission, die zur genannten Begründung geführt haben, genügend waren. 5.3.6.Die Klägerin hat schliesslich noch vorgebracht, dass bei der Kündigung und der Beendigung ihres Arbeitsverhältnisses ihr Persönlichkeitsrecht beeinträchtigt und sie gegenüber Drittpersonen diskriminiert worden sei. Solche Umstände würden gegen den Grundsatz der schonenden Rechtsausübung verstossen und mach- ten die Kündigung ebenfalls missbräuchlich (Plädoyer S. 17 f.). Die Persönlich- keitsverletzungen hätten darin bestanden, dass ihr die Kündigungsverfügung durch den Landweibel überbracht worden sei, wobei in der Empfangsbestäti- gung, die auch der Landweibel habe lesen können, ausdrücklich die „Auflösung des Arbeitsverhältnisses“ erwähnt gewesen sei. Im April 2006 habe die Klägerin auf Umwegen erfahren müssen, dass der Landesfähnrich während ihrer Ferien- abwesenheit das gesamte Polizeicorps über die in Aussicht genommene Kündi- gung informiert habe. Auch der Vorsteher eines anderen Departements habe seine Chefbeamten über die in Aussicht genommene Kündigung informiert. Bei der erzwungenen Beendigung ihrer Tätigkeit per Ende November 2006 habe der Ratschreiber verlangt, dass sie eine Erklärung unterschreibe, wonach sie ab so- fort das Gebäude Unteres Ziel 20 nicht mehr betreten dürfe. Für den Fall der Nichtunterzeichnung sei ihr ein formelles Hausverbot angedroht worden. Obwohl sie bei der Unterzeichnung der Erklärung den Verteiler gestrichen habe, habe der Ratschreiber die Erklärung dem Polizeikommando, der Staatsanwaltschaft und der Gerichtskanzlei zugestellt. Ende November schliesslich habe der Lan- desfähnrich das Polizeicorps über die Überbrückung der Vakanz in der Staats- anwaltschaft orientiert und habe dabei erwähnt, dass die Klägerin ein Hausver- bot erhalten habe. Derartige Missachtungen des Gebots der vertraulichen Be- handlung der Angelegenheit und solche Diskriminierungen gegenüber Dritten seien unvereinbar mit dem Gebot der schonenden Rechtsausübung und der Pflicht zur Achtung der Persönlichkeit des Mitarbeiters im Sinne von Art. 328 OR. Auch dies mache die Kündigung missbräuchlich.</w:t>
      </w:r>
    </w:p>
    <w:p>
      <w:r>
        <w:t>Es trifft zu, dass Art. 328 OR den Schutz der Persönlichkeit des Arbeitnehmers zum Gegenstand hat. Absatz 1 auferlegt dem Arbeitgeber zunächst die Pflicht, dem Arbeitnehmer Schutz und Fürsorge zu gewähren. Die Elemente von Ab-</w:t>
      </w:r>
    </w:p>
    <w:p>
      <w:r>
        <w:t>satz 2 enthalten Arbeitsschutzbestimmungen, die teilweise wörtlich mit Art. 6 Abs. 1 des Arbeitsgesetzes übereinstimmen (ULLIN STREIFF/ADRIAN VON KAENEL, Praxiskommentar zum Arbeitsvertrag, 6. Aufl., Zürich 2006, Art. 328 N 3/4). Ver- letzt der Arbeitgeber seine Schutzpflichten trotz Abmahnung durch den Arbeit- nehmer, so kann dieser die Arbeit verweigern, sofern es sich nicht um eine Ge- ringfügigkeit handelt. Dem Arbeitnehmer stehen sodann bei Persönlichkeitsver- letzungen alle Rechtsbehelfe des Art. 28a ZGB zu (STREIFF/VON KAENEL, a.a.O., Art. 328 N 19). Das bedeutet, dass dem in seiner Persönlichkeit allenfalls ver- letzten Arbeitnehmer Entschädigungs- und Genugtuungsansprüche aus einem separaten Rechtsgrund, jedenfalls nicht aus Art. 336a OR wegen einer miss- bräuchlichen Kündigung zustehen können. Die Klägerin hat sich denn auch ein Nachklagerecht vorbehalten. Wegen der behaupteten Persönlichkeitsverletzun- gen ist die Kündigung jedenfalls nicht rechtsfehlerhaft. 5.3.7.Zusammenfassend ergibt sich, dass die am 7. März 2006 beschlossene und der Klägerin am 24. Mai 2006 eröffnete Kündigung wegen der einmaligen Verletzung des rechtlichen Gehörs rechtsfehlerhaft und daher im Sinne von Art. 336 OR missbräuchlich war. Weitere Rechtsfehler haften der Kündigung nicht an, wie das Kantonsgericht schon in seinem Teilurteil vom 6. Februar 2007 festgestellt hat, welches vom Bundesgericht in seinem Entscheid vom 7. Dezember 2007 bestätigt worden ist. 6. Die Parteien sind sich einig, dass nach innerrhoder Personalrecht bei Fehlerhaf- tigkeit einer Kündigung die Missbrauchsbestimmungen im Sinne von Art. 336 und Art. 336a OR zur Anwendung gelangen können.</w:t>
      </w:r>
    </w:p>
    <w:p>
      <w:r>
        <w:t>In quantitativer Hinsicht geht die Klägerin davon aus, dass sie vom Januar bis November 2006 einen Bruttolohn von monatlich Fr. 12'321.65 bezogen hatte, was zu einem Maximalbetrag für sechs Monate von Fr. 73'929.90 oder gerundet Fr. 73’930.00 führt. Der Beklagte hat gegen diese Berechnung nichts eingewen- det.</w:t>
      </w:r>
    </w:p>
    <w:p>
      <w:r>
        <w:t>Die Klägerin geht weiter zu Recht davon aus, dass es sich bei der Entschädi- gung im Sinne von Art. 336a OR um den Bruttolohn handelt ohne jeden Abzug von Sozialversicherungsprämien oder andere Reduktionen (STREIFF/VON KAENEL, a.a.O., Art. 336a N 2). Keine Einwendungen hat der Beklagte gegen den von der Klägerin eingeklagten Verzugszins zu 5% seit dem Ende des Arbeitsverhältnis- ses vorgebracht. Die Höhe des Verzugszinses ergibt sich aus Art. 104 Abs. 1 OR. Der sofortige Verzug ohne vorgängige Mahnung tritt, wie hier, bei der Her- beiführung der Fälligkeit durch Vertragsbeendigung nach Kündigung ein (STREIFF/VON KAENEL, a.a.O., Art. 323 N 3).</w:t>
      </w:r>
    </w:p>
    <w:p>
      <w:r>
        <w:rPr>
          <w:b/>
        </w:rPr>
        <w:t>E. 6</w:t>
      </w:r>
    </w:p>
    <w:p>
      <w:r>
        <w:t>(…).</w:t>
      </w:r>
    </w:p>
    <w:p>
      <w:r>
        <w:rPr>
          <w:b/>
        </w:rPr>
        <w:t>E. 6.1</w:t>
      </w:r>
    </w:p>
    <w:p>
      <w:r>
        <w:t>Die Klägerin hat im Zusammenhang mit der von ihr geforderten Entschädigung im Wesentlichen vorgebracht, dass Art. 336a Abs. 2 OR den Anspruch bei miss- bräuchlicher Kündigung auf höchstens sechs Monatslöhne begrenze. Für die Bemessung der Entschädigung verlange Art. 339a OR die Würdigung aller Um- stände. Gemäss Lehre und Rechtsprechung sei dabei die Doppelfunktion der Entschädigung zu berücksichtigen, nämlich der pönale Charakter und der Scha- denersatzcharakter. Die Auffassung des Beklagten, es müsse unterschieden werden zwischen Fällen, wo die Missbräuchlichkeit den Kündigungsgrund betref- fe, und Fällen, bei welchen das Kündigungsverfahren nicht eingehalten werde,</w:t>
      </w:r>
    </w:p>
    <w:p>
      <w:r>
        <w:t>und bei der zweiten Kategorie gelte in analoger Anwendung von Art. 336a Abs. 3 OR ein Maximalbetrag von zwei Monatslöhnen, sei falsch. Das Maximum von zwei Monatlöhnen beziehe sich nur auf den Sonderfall der Massenentlassungen. Sowohl bezüglich der Fehlerhaftigkeit des Handelns des Beklagten wie auch be- züglich der finanziellen Auswirkungen für die Klägerin sei die Missbräuchlichkeit der Kündigung äusserst schwerwiegend. Dem Beklagten sei eine Vielzahl von Verletzungen elementarer Rechtsgrundsätze vorzuwerfen. Die Kündigung sei insgesamt als reiner Willkürakt zu qualifizieren. Gravierend seien aber auch die finanziellen Einbussen der Klägerin. Sie habe sich seit über 10 Jahren aus- schliesslich der Strafverfolgung gewidmet. Es sei daher nicht leicht gewesen, ei- ne entsprechende andere Stelle zu finden. Nachdem sie während Jahren als Staatsanwältin tätig gewesen sei, sei ihr eine untergeordnete Aufgabe im Berei- che der Strafverfolgung nicht zumutbar gewesen. Für eine Tätigkeit in einem an- deren juristischen Bereich hätte sie ihr Fachwissen vorerst auffrischen müssen. Aufgrund besonderer Umstände habe sie dann nach sieben Monaten mit Wir- kung ab 1. Juli 2007 in einer Firma ihres Vaters, d. h. in einem völlig anderen Be- reich, eine Tätigkeit mit vorerst einem 50%-Pensum und ab dem 1. Januar 2008 mit einem 80%-Pensum antreten können. Im Vergleich zur früheren Tätigkeit habe sich dabei eine monatliche Lohneinbusse von rund Fr. 6'000.00 (bei 50%) und von gut Fr. 2'000.00 (bei 80%) ergeben. Für die Zeit vom 1. Dezember 2006 bis zum 31. Dezember 2007 habe sich so eine Lohneinbusse von rund Fr. 123'000.00 ergeben. Das entspreche zehn früheren Monatslöhnen. Gegen diese Lohneinbusse könne nicht eingewendet werden, sie sei nicht durch die Missbräuchlichkeit der Kündigung verursacht worden. Hätte der Beklagte ihr rechtzeitig das rechtliche Gehör gewährt, hätte sie die ihr gegenüber erhobenen Vorwürfe allesamt widerlegen können. Bei rechtsstaatlichem Verhalten hätte die Standeskommission aufgrund dieses Kenntnisstandes dann zwingend von einer Kündigung absehen müssen. Sowohl unter dem Gesichtspunkt des Fehlverhal- tens des Beklagten wie auch unter jenem der finanziellen Auswirkungen sei be- reits der gesetzliche Maximalbetrag der Entschädigung gerechtfertigt. Die Kumu- lation der beiden Elemente führe leider zu keiner Erhöhung, weshalb sich die Klägerin mit dem Maximalbetrag von sechs Monatslöhnen begnügen müsse. Der Maximalbetrag rechtfertige sich auch aufgrund einer ganzen Anzahl von Präjudi- zien.</w:t>
      </w:r>
    </w:p>
    <w:p>
      <w:r>
        <w:rPr>
          <w:b/>
        </w:rPr>
        <w:t>E. 6.2</w:t>
      </w:r>
    </w:p>
    <w:p>
      <w:r>
        <w:t>Der Beklagte beantragt, es sei auf die Ausrichtung einer Entschädigung zu ver- zichten. Er hat seinen Standpunkt damit begründet, dass die nach dem Urteil des Bundesgerichts allein noch zur Diskussion stehende Gehörsverletzung im gerichtlichen Verfahren geheilt worden sei, wie das Kantonsgericht in seinem Teilurteil vom 6. Februar 2007 selbst gefunden habe. Das Bundesgericht habe die Ausführungen zur Heilung des Mangels zwar als missverständlich und unnö- tig bezeichnet, habe dazu aber ausgeführt, dass mit den diesbezüglichen Aus- führungen zum Ausdruck gebracht worden sei, dass die Klägerin ihre Anhörung hinreichend habe nachholen können. Im Übrigen habe der Beklagte den Ge- hörsanspruch der Klägerin nicht vorsätzlich verletzt, eher aus Irrtum. Eine böse Absicht habe bei der Standskommission zu keinem Zeitpunkt vorgelegen. Es lie- ge somit ein unbeabsichtigter Verfahrensfehler vor, der im Gesamtkontext so ge- ring erscheine, dass eine Entschädigung überflüssig sei. Art. 336a OR enthalte keine Pflicht zur Zahlung einer Entschädigung, denn das Gesetz sehe nur eine Obergrenze, nicht aber eine Untergrenze vor.</w:t>
      </w:r>
    </w:p>
    <w:p>
      <w:r>
        <w:t>Sollte das Gericht die Gehörsverletzung als entschädigungspflichtig erachten, wäre nach Meinung des Beklagten eventualiter höchstens ein halber Monatslohn gerechtfertigt. Eine solch tiefe Entschädigung erscheine gerechtfertigt, weil ein Verfahrensfehler, wie hier die Gehörsverletzung, nicht in gleichem Umfange per- sönlichkeitsverletzend wirke wie materiell missbräuchliche Kündigungen.</w:t>
      </w:r>
    </w:p>
    <w:p>
      <w:r>
        <w:rPr>
          <w:b/>
        </w:rPr>
        <w:t>E. 6.3</w:t>
      </w:r>
    </w:p>
    <w:p>
      <w:r>
        <w:t>Art. 336a Abs. 1 OR sieht ohne Einschränkung vor, dass der Tatbestand der missbräuchlichen Kündigung eine Strafzahlung nach sich zieht (STREIFF/VON KA- ENEL, a.a.O., Art. 336a N 2). Wie in Ziffer 5.3.7 oben zusammenfassend darge- legt, war die der Klägerin am 24. Mai 2006 eröffnete Kündigung wegen der ein- maligen Verletzung des rechtlichen Gehörs rechtsfehlerhaft und daher miss- bräuchlich im Sinne von Art. 336 OR. Der Klägerin steht daher grundsätzlich eine Entschädigung zu. 6.3.1.Die dem Beklagten zur Last gelegte Gehörsverletzung stellte einen Verfahrens- fehler dar. Entgegen der Ansicht des Beklagten reduziert sich deshalb der Maxi- malbetrag aber nicht auf zwei Monatslöhne. Art. 336a Abs. 3 OR bestimmt, dass die Entschädigung nicht mehr als zwei Monatslöhne betragen dürfe, wenn die Kündigung nach Art. 336 Abs. 2 Buchstabe c missbräuchlich ist. Abs. 2 lit. c der zuletzt genannten Bestimmung kommt zur Anwendung, wenn im Rahmen einer Massenentlassung die Arbeitnehmer oder ihre Vertretung nicht konsultiert wor- den sind. Mit einer Massenentlassung hat der vorliegende Fall aber nichts zu tun.</w:t>
      </w:r>
    </w:p>
    <w:p>
      <w:r>
        <w:t>Immerhin ist für das Gericht von Bedeutung, dass es sich bei der Unterlassung der Konsultation der Arbeitnehmer im Sinne von Art. 336 Abs. 2 lit. c OR auch um einen Verfahrensfehler handelt; soweit ersichtlich, sogar um den einzigen privatrechtlichen Missbrauchstatbestand aufgrund eines Verfahrensfehlers. Ge- rade bei diesem einzigen Missbrauchstatbestand aufgrund eines Verfahrensfeh- lers hat der Gesetzgeber die Maximalentschädigung herabgesetzt. Die Ansicht des Beklagten, wonach Verfahrensfehler mithin weniger schwer wiegen mögen als materielle Kündigungsfehler, ist daher nicht zum Vornherein von der Hand zu weisen. 6.3.2.Die Klägerin sieht in der Kündigung einen reinen Willkürakt, der mit verschiede- nen materiellen Kündigungsfehlern behaftet sein soll (Kein sachlicher Grund, Verletzung der Grundsätze von Treu und Glauben, der Verhältnismässigkeit und der schonenden Rechtsausübung, Unterlassung der Abklärung des Sachverhalts von Amtes wegen). Zudem geht sie in verfahrensrechtlicher Hinsicht von einer wiederholten Gehörsverweigerung aus. Für all diese Kündigungsfehler fordert sie die Maximalentschädigung von sechs Monatslöhnen. Da das Gericht einzig von einer einmaligen Gehörsverletzung ausgeht, erscheint klar, dass die Entschädi- gung deutlich unter dem Maximum anzusetzen sein wird.</w:t>
      </w:r>
    </w:p>
    <w:p>
      <w:r>
        <w:t>Die dem Beklagten vorwerfbare Gehörsverletzung ist allerdings nicht leicht, wie den Erwägungen des Kantonsgerichts im Teilurteil vom 6. Februar 2007 ent- nommen werden konnte. In E. 8.3 hat das Kantonsgericht zusammenfassend ausgeführt, dass die Gehörsverletzung im gerichtlichen Verfahren geheilt worden sei, weil das Gericht volle Kognitionsbefugnis gehabt habe und die Gehörsverlet- zung in ihrer Auswirkung nicht besonders schwer gewesen sei. Als nicht beson- ders schwer hat das Gericht die Gehörsverletzung bezeichnet, wegen der Ge-</w:t>
      </w:r>
    </w:p>
    <w:p>
      <w:r>
        <w:t>staltungswirkung der Kündigung gemäss dem innerrhoder Personalrecht. Das Bundesgericht hat diese Erwägung zwar, wie bereits oben ausgeführt, als unnö- tig und missverständlich kritisiert, aber gleichzeitig auch festgestellt, durch diese fehlerhafte Erwägung sei die Rechtsstellung der Klägerin nicht beeinträchtigt worden (BGer 1C_103/2007 v. 07.12.2007, E. 5.5).</w:t>
      </w:r>
    </w:p>
    <w:p>
      <w:r>
        <w:t>Wie im Teilurteil vom 6. Februar 2007 entschieden und vom Bundesgericht be- stätigt, steht die Kündigung eines öffentlich-rechtlichen Arbeitsverhältnisses nach dem Personalrecht des Kantons Appenzell I.Rh. abgesehen von den Schranken der Missbräuchlichkeit des OR im Ermessen der zuständigen Behörde. Als ein- zige so zu sagen zusätzliche öffentlich-rechtliche Schranke hat die Behörde das dem Arbeitnehmer zu gewährende rechtliche Gehör zu beachten. Das Missach- ten dieser Schranke wiegt darum nach Ansicht des Kantonsgerichts in diesem Zusammenhang ziemlich schwer. Daran ändert nichts, dass der Beklagte heute ausführen liess, er habe den Gehörsanspruch der Klägerin unabsichtlich verletzt und ihr nachträglich Gelegenheit gegeben, sich zu äussern.</w:t>
      </w:r>
    </w:p>
    <w:p>
      <w:r>
        <w:t>Im vorliegenden Falle hat sich das Kantonsgericht nicht zum ersten Mal mit der Verletzung des rechtlichen Gehörs im Zusammenhang mit der Kündigung eines öffentlich-rechtlichen Arbeitsverhältnisses zu befassen. Bereits im Verfahren V 39/00 hat das Kantonsgericht im Urteil vom 6. Februar 2001 erkannt, dass sich die Höhe der Geldstrafe wegen missbräuchlicher Kündigung durch ihren Präven- tivzweck bestimme. Sie müsse so hoch sein, dass sie abschreckend wirke. Die Entschädigung solle den Arbeitgeber in erster Linie für das dem Arbeitnehmer zugefügte Unrecht bestrafen. Die Verweigerung des rechtlichen Gehörs wurde als schwerer Missbrauch bezeichnet. Weil dem betroffenen Kläger zusätzlich zur Gehörsverweigerung auch noch die Einsicht in die Akten verweigert worden war, hat das Kantonsgericht die Entschädigung damals auf drei Monatslöhne festge- setzt. Im vorliegenden Falle geht es allein um eine einmalige, aber trotzdem nicht unbedeutende Gehörsverweigerung. Das Kantonsgericht erachtet es daher als angemessen, die Entschädigung auf zwei Monatslöhne festzusetzen. Das scheint relativ hoch, wenn man davon ausgeht, dass die Klägerin für sechs Kün- digungsfehler (vgl. Fussnote 44) sechs Monatslöhne gefordert hat. Bei der Be- messung der Entschädigung hat das Kantonsgericht aber mitberücksichtigt, dass die Klägerin doch rund zehn Jahre klaglos beim Beklagten angestellt war und gu- te Arbeit geleistet hat. Weiter ist zu berücksichtigen, dass nach dem Vertrauens- verlust ihres Vorgesetzten, der ihr noch in seinem Schreiben vom 15. Februar 2006 die Chance geben wollte, das Vertrauen wieder aufzubauen, relativ kurzfri- stig der Kündigungsbeschluss gefasst worden ist, ohne ihr das rechtliche Gehör zu gewähren. 6.3.3.Die von der Klägerin errechnete Lohneinbusse von rund Fr. 123'000.00 im Zeit- raum zwischen dem 1. Dezember 2006 und Ende Dezember 2007 hingegen führt zu keiner Entschädigung, denn es ist ohne Einfluss, ob der Entlassene zu- fällig rasch oder nur mit grossen Schwierigkeiten eine neue Stelle findet, denn mit der Strafwürdigkeit des Fehlverhaltens des Arbeitgebers hat das nichts zu tun. Berücksichtigt werden kann bei der „Strafzumessung“ nur, was der Kündi- gende als Folge seines Handelns und damit als Vertiefung der Persönlichkeits- verletzung voraussehen konnte (STREIFF/VON KAENEL, a.a.O., Art. 336a N 3, S. 703). Dass die Klägerin nach der Kündigung zunächst noch zuwartete, bevor</w:t>
      </w:r>
    </w:p>
    <w:p>
      <w:r>
        <w:t>sie sich ernsthaft um eine neue Stelle bemühte, hat mit der Gehörsverweigerung nichts zu tun. Zudem hat die Klägerin weder behauptet noch zum Beweise ver- stellt, dass sie wegen der Missbräuchlichkeit der Kündigung in finanzielle Schwierigkeiten gekommen wäre. 6.3.4.Zwei Monatslöhne entsprechen 2 x Fr. 12'321.65. Das ergibt den Betrag von Fr. 24'643.30. Zur Entschädigung hinzu kommt ein Zins zu 5% seit 1. Dezember 2006. In diesem Betrag wird das Entschädigungsbegehren der Klägerin ge- schützt.</w:t>
      </w:r>
    </w:p>
    <w:p>
      <w:r>
        <w:t>(Verwaltungsgericht, Urteil V 11/06 vom 2. Februar 2010) Öffentliches Beschaffungswesen: Ein verfrüht abgeschlossener Werkvertrag steht einer Aufhebung des widerrechtlich erteilten Zuschlags nicht entgegen. (…) 2. Nach Art. 14 Abs. 1 IVöB ist den Vergabestellen der Vertragsabschluss auch nach Erteilung des Zuschlags verboten, bis entweder die Frist für die Anfechtung des Zuschlags unbenützt verstrichen ist, in allfälligen Beschwerden kein Gesuch um aufschiebende Wirkung gestellt wird oder sämtliche solche Gesuche von der Beschwerdeinstanz abgewiesen worden sind (vgl. BEYELER, Ziele und Instrumen- te des Vergaberechts, Zürich 2008, N 251). Auch gemäss Art. 36 VöB darf der Vertrag mit dem Anbieter nach dem Zuschlag erst geschlossen werde, wenn die Beschwerdefrist unbenutzt abgelaufen ist. Dieses System beinhaltet die soge- nannte Standstill-Regel, nach der die Vergabestelle, bevor sie den Beschaf- fungsvertrag abschliessen darf, zunächst den beim Zuschlagsentscheid unbe- rücksichtigt gebliebenen Bietern deren Nichtauswahl mitteilen und ihnen die Ge- legenheit lassen muss, diesen Entscheid gerichtlich überprüfen zu lassen (vgl. BEYELER, a.a.O., N 253). Auf diese Weise ist sichergestellt, dass im Falle einer Beschwerde mit Gesuch um aufschiebende Wirkung allein die Beschwerdein- stanz darüber entscheidet, ob der Abschluss bis zu ihrem Endurteil über die streitige auftraggeberische Entscheidung verboten bleiben oder vorzeitig erlaubt werden soll. Entsprechend hat es die Vergabestelle nicht in der Hand, durch ra- schen Vertragsabschluss die Möglichkeit zur effektiven Korrektur der Zuschlags- entscheidung zu vereiteln und den Rechtsschutz zur Farce verkommen zu las- sen. Sobald nämlich diese Korrektur-Möglichkeit weggefallen ist, bleibt dem übergangenen Bieter ggf. höchstens noch ein Anspruch auf Schadenersatz, der ausgleichen soll, was nicht mehr zu korrigieren ist (vgl. GAL- LI/MOSER/LANG/CLERC, Praxis des öffentlichen Beschaffungswesens, 2. Auflage, 1. Band, Zürich 2007, N 875; BEYELER, a.a.O., N. 254; BRK VPB 62.79 (6.2.1998), E. 2). Die Beschwerdegegnerin stellte die Zuschlagsverfügung mit eingeschriebener Sendung vom Freitag, den 5. Februar 2010, der Beschwerdeführerin zu. Frü- hestmöglicher Empfangstag war der Montag, 8. Februar 2010 und die zehntägi- ge Beschwerdefrist lief somit frühestens am 18. Februar 2010 ab. Am 19. Fe- bruar 2010 ging bei der Kantonsgerichtskanzlei fristgerecht die Beschwerde-</w:t>
      </w:r>
    </w:p>
    <w:p>
      <w:r>
        <w:t>schrift der Beschwerdeführerin, welche am 18. Februar 2010 der Post überge- ben wurde, ein (act. 1). Ob die anderen Mitbieter die eingeschriebene Sendung der Beschwerdegegnerin ebenfalls bereits am 8. Februar 2010 oder erst inner- halb der siebentägigen Abholfrist für eine eingeschriebene Sendung in Empfang genommen haben, womit auch die Beschwerdefrist erst nach dem 18. Februar 2010 abgelaufen wäre, ist aus den Unterlagen der Beschwerdegegnerin nicht er- sichtlich. An dieser Stelle kann die Frage offen gelassen werden, ob der Zu- schlag hätte publiziert werden müssen. Die Beschwerdegegnerin hätte sich aber auf jeden Fall nach dem Grundsatz von Treu und Glauben beim Verwaltungsge- richt über den Eingang einer allfälligen Beschwerde und eines Gesuches um Er- teilung der aufschiebenden Wirkung vergewissern müssen, bevor sie den Ver- trag mit der X AG unterzeichnen hätte dürfen (vgl. GALLI/MOSER/LANG/CLERC, a.a.O., N 877). Diese Informationspflicht war umso mehr erforderlich, als entge- gen ihrer Behauptung sehr wohl Hinweise bestanden, dass eine Beschwerde gegen die Zuschlagsverfügung erfolgen könnte. So haben sich einerseits die Beschwerdeführerinnen bereits zur Information vom 8. Februar 2001 von einem Rechtsanwalt begleiten lassen (BG act. 17) und andererseits wurde die nicht er- folgte Vergabe an die Beschwerdeführerin auch in der Öffentlichkeit thematisiert. Dass sich die Bevölkerung mit der Vergabepraxis der Beschwerdeführerin kri- tisch auseinandersetzt, zeigt beispielsweise der Leserbrief vom 13. Februar 2010 im Appenzeller Volksfreund. Aufgrund dieses Leserbriefs sah sich Rolf Rech- steiner des Appenzeller Volksfreunds veranlasst, Mitglieder des Schulrats Ap- penzell zu ihrer Vergabe der Baumeisterarbeiten zu befragen und deren Stel- lungnahme in einem redaktionellen Beitrag am 17. Februar 2010 bekannt zu ge- ben. Der Werkvertrag mit der X AG wurde demnach in Verletzung von Art. 14 IVöB und Art. 36 VöB verfrüht abgeschlossen. 3. Es stellt sich vorerst die Frage, ob der zwischen der Beschwerdegegnerin und der X AG abgeschlossene Werkvertrag trotz seines verfrühten Abschlusses ei- nen rechtlichen Grund bildet, welcher der Aufhebung des durch die Beschwerde- führerin angefochtenen Zuschlags entgegensteht. Ist diese Frage zu bejahen, wäre auf das Gesuch um aufschiebende Wirkung der Beschwerde mangels schutzwürdigen Interesses der Beschwerdeführerin nicht einzutreten. Sanktionen gegen einen verfrühten Vertragsschluss sind weder in Art. 14 IVöB noch in Art. 36 VöB normiert. Der rechtskräftige Zuschlag bildet eine vergabe- rechtliche Voraussetzung bzw. eine Rechtsbedingung im Sinne einer öffentlich- rechtlichen Wirksamkeitsvoraussetzung dafür, dass der Beschaffungsvertrag mit einem bestimmten Anbieter abgeschossen werden darf. Wenn das verletzte Ab- schlussverbot seinen Zweck erfüllen soll, muss sich Vergaberechtswidrigkeit des verfrühten Abschlusses auf die Gültigkeit des Beschaffungsvertrages auswirken. Der verfrüht und deshalb rechtswidrig abgeschlossene Vertrag bleibt für beide Parteien unwirksam. Seine Ungültigkeit kann aber zum Beispiel durch Entzug der bereits gewährten aufschiebenden Wirkung der Beschwerde geheilt werden. Art. 18 IVöB ist so auszulegen, dass der verfrüht abgeschlossene Beschaffungs- vertrag in seinem Sinn nur und erst dann als abgeschlossen gilt, wenn die Er- laubnis zum Vertragsabschluss eingetreten und dadurch die Ungültigkeit des Vertrages geheilt ist. Eine andere Auslegung von Art. 18 IVöB, würde das primä-</w:t>
      </w:r>
    </w:p>
    <w:p>
      <w:r>
        <w:t>re Rechtsschutzinteresse der Beschwerdeführerin übersehen und würde der Be- schwerdegegnerin ermöglichen, die Rechtsschutzlage der Beschwerdeführerin durch ein vergaberechtswidriges Verhalten zu verschlechtern, wodurch die Vergaberechtswidrigkeit des verfrühten Abschlusses durch das Vergaberecht selbst honoriert, statt sanktioniert würde. Solange sich der Vertrag infolge seines verfrühten Abschlusses in einem Schwebezustand befindet und somit unwirksam ist, kann ein angefochtener Zuschlag bei begründeter Beschwerde aufgehoben werden. Andernfalls wäre eine wirksame Durchsetzung der vergaberechtlichen Regeln nicht gewährleistet (vgl. Gauch, Der verfrüht abgeschlossene Beschaf- fungsvertrag (eine Reprise), BR 1/2003, S. 3 ff.; Beyeler, Welches Schicksal dem vergaberechtswidrigen Vertrag? in: AJP 2009, S. 1141 ff.; AGVE 2001 Nr. 69, S. 311 E. II/2; VGr. ZH VB.2005.00068, E. 4; Entscheid des Bundesverwal- tungsgerichts B-3402/2009 vom 2. Juli 2009). Die Ungültigkeit des zwischen der Beschwerdegegnerin und der X AG verfrüht abgeschlossenen Werkvertrags ist zwischenzeitlich nicht geheilt worden, da der von der Beschwerdeführerin eingereichten Beschwerde am Tage deren rechtzei- tigen Eingangs beim Verwaltungsgericht superprovisorisch die aufschiebende Wirkung erteilt worden ist. Der Werkvertrag vermag demnach keine Rechtswirk- samkeit zu entfalten und er steht auch einer Aufhebung des widerrechtlich erteil- ten Zuschlags durch das Verwaltungsgericht bei begründeter Beschwerde nicht entgegen. Im Übrigen machte die Beschwerdegegnerin auch nicht geltend, dass sie wegen Dringlichkeit infolge notstandsmässiger Situation den Werkvertrag mit der X AG wie erfolgt sofort abschliessen musste. (…). Auf das Gesuch um aufschiebende Wirkung wird demnach eingetreten und es sind somit nachstehend die Voraussetzungen der Erteilung der aufschiebenden Wirkung der Beschwerde zu prüfen.</w:t>
      </w:r>
    </w:p>
    <w:p>
      <w:r>
        <w:t>(Verwaltungsgericht, Präsidialentscheid V 6-2010 vom 23. März 2010) Betreibungsort: Steht fest, dass ein Schuldner ausgewandert ist, hat er seinen schweizerischen Wohnsitz aufgegeben und kann an diesem ordentlichen Be- treibungsort nicht mehr betrieben werden. (…) 1. Die X AG reichte mit Schreiben vom 8. Februar 2010 dem Betreibungsamt Oberegg ein Betreibungsbegehren gegen den Schuldner Y, gegenwärtig unbe- kannter Aufenthalt, ehemals [Wohnadresse] (Bezirk Oberegg AI) ein (BF act. 16). Der Schuldner habe seinen Wohnsitz nach Deutschland verlegt, er habe sich jedoch geweigert, seine neue Adresse bekannt zu geben. 2. Mit Verfügung vom 4. März 2010 wies das Betreibungsamt Oberegg das Be- treibungsbegehren der X AG vom 8. Februar 2010 zurück. Als Begründung führte es aus, dass der Schuldner bereits seit längerer Zeit nicht mehr in der Schweiz wohne und keinen Bezug mehr zu Oberegg habe. Somit fehle es am</w:t>
      </w:r>
    </w:p>
    <w:p>
      <w:r>
        <w:t>rechtsgültigen Betreibungsort. 3. Mit Schreiben vom 10. März 2010 reichte die X AG (nachfolgend: Beschwerde- führerin) bei der Aufsichtsbehörde SchKG fristgerecht Beschwerde mit obge- nanntem Rechtsbegehren ein. 4. Das Betreibungsamt Oberegg (nachfolgend: Beschwerdegegner) reichte am 26. März 2010 eine Beschwerdeantwort ein. Es führte aus, dass der Schuldner sich am 3. April 2007 von Oberegg abgemeldet habe und nach Deutschland ausgewandert sei und legte dazu den Nachweis der Einwohnerkontrolle bei. Er habe dort einen neuen Wohnsitz begründet. Es sei jedoch nicht Aufgabe des Betreibungsamtes, nach diesem Wohnsitz zu forschen. 5. (…) 6. a. Der Betreibungsort ist der Ort, an welchem der Schuldner die Zwangsvollstrek- kung gegen sich geschehen lassen muss bzw. der Ort, wo der Gläubiger staat- liche Hilfe zur Eintreibung seiner Forderung in Anspruch nehmen kann (soge- nannte Garantiefunktion, vgl. STAEHELIN/BAUER/STAEHELIN, a.a.O., Art. 46 N 6). Der ordentliche Betreibungsort befindet sich am schweizerischen Wohnsitz des Schuldners (Art. 46 Abs. 1 SchKG). In der Frage des Wohnsitzes geht das Be- treibungsrecht grundsätzlich vom Zivilrecht aus: Für eine handlungsfähige na- türliche Person ist demnach der Ort massgebend, wo sie sich mit der Absicht dauernden Verbleibens aufhält, den sie also zum Mittelpunkt ihrer persönlichen Lebensbeziehungen und Interessen gemacht hat. Indizien zur Bestimmung des Wohnsitzes und damit des ordentlichen Betreibungsortes gemäss Art. 46 Abs. 1 SchKG sind u.a. die Meldeverhältnisse (vgl. BGer vom 31.10.2005, 7B.174/2005, E. 4.2.). Bei einem Schuldner mit festem Wohnsitz im Ausland ist die Betreibung in der Schweiz grundsätzlich ausgeschlossen. Vorbehalten blei- ben die besonderen Betreibungsorte gem. Art. 50-54 SchKG (vgl. AM- MON/WALTHER, Grundriss des Schuldbetreibungs- und Konkursrechts, Bern 2008, § 10 N 8 ff.). Gibt der Schuldner seinen bisherigen Wohnsitz in der Schweiz auf, ohne dass er irgendwo einen neuen begründet, so ist Art. 24 Abs. 1 ZGB, wonach der einmal begründete bis zum Erwerb eines neuen Wohnsitzes bestehen bleibt, nicht anwendbar. Wer seinen schweizerischen Wohnsitz aufgibt, kann an die- sem ordentlichen Betreibungsort nicht mehr betrieben werden (vgl. STAEHELIN/BAUER/STAEHELIN, a.a.O., Art. 48 N 2). Er kann nun allenfalls an ei- nem besonderen Betreibungsort belangt werden (vgl. AMONN/WALTHER, a.a.O., § 10 N 8 ff.; BGE 119 III 51 und 54). Ist kein besonderer Betreibungsort gege- ben, ist eine Zwangsvollstreckung bei Schuldnern mit unbekanntem Wohnsitz und unbekanntem Aufenthalt nicht möglich.</w:t>
      </w:r>
    </w:p>
    <w:p>
      <w:r>
        <w:t>b. Weder macht die Beschwerdeführerin geltend, dass ein besonderer Betrei- bungsort, unter anderem der Betreibungsort des Aufenthaltes (Art. 48 SchKG), der gelegenen Sache (Art. 51 SchKG), des Arrests (Art. 52 SchKG) oder der Konkursort bei flüchtigem Schuldner (Art. 54 SchKG i.V.m. Art. 190 Abs. 1 SchKG) vorliegt, noch sind Anhaltspunkte zu solchen Betreibungsorten aus den Akten ersichtlich.</w:t>
      </w:r>
    </w:p>
    <w:p>
      <w:r>
        <w:t>Vorliegend hat der Schuldner, soweit aus den Akten ersichtlich, seit seinem Wegzug nach Deutschland vor über 3 Jahren in der Schweiz weder Wohnsitz noch Aufenthalt. Es ist aber anzunehmen, dass er irgendwo in Deutschland ei- nen neuen Wohnsitz oder zumindest einen Aufenthaltsort begründet hat und deshalb kein ordentliches Betreibungsdomizil in der Schweiz gegeben ist. Steht fest, dass jemand ausgewandert ist, so darf wohl ohne Bedenken die Begrün- dung eines neuen Domizils als feststehend angenommen werden, selbst wenn der genaue Ort desselben nicht bekannt ist (vgl. ZR 1979 Nr. 56, 114). Im Gegensatz zum Sachverhalt, welcher sich in dem von der Beschwerdeführe- rin zitierten BGE 120 III 110 präsentiert, ist vorliegend die Betreibung gegen den Schuldner noch nicht eingeleitet worden und in der angefochtenen Verfü- gung des Beschwerdegegners sind Angaben über das Abmeldedatum des Schuldners von Oberegg und das Land, in welches er weggezogen ist, zu ent- nehmen. Diese Angaben belegte der Beschwerdegegner zudem mittels Nach- weis der Einwohnerkontrolle. Gerade die Abmeldung des Schuldners bildet ein Umstand, der das Fortbestehen des schweizerischen Wohnsitzes ausschliesst. Der Beschwerdegegner trat demnach zu Recht nicht auf das Betreibungsbe- gehren der Beschwerdeführerin ein (vgl. auch Gilliéron, Commentaire de la loi fédérale sur la poursuite pour dettes et la faillite, Lausanne 1999, Art. 46 N 17).</w:t>
      </w:r>
    </w:p>
    <w:p>
      <w:r>
        <w:t>c. Folglich ist mangels eines Betreibungsortes eine Betreibung in der Schweiz im vorliegenden Fall nicht möglich, weshalb die Beschwerde abzuweisen ist.</w:t>
      </w:r>
    </w:p>
    <w:p>
      <w:r>
        <w:t>(Aufsichtsbehörde SchKG, Urteil KAB 2-2010 vom 27. April 2010) Schutz der Moorlandschaft. Die Besetzung des Vorplatzes eines Alpstalls mit Verbundsteinen ist mit den Schutzzielen der Moorlandschaft Fähnerenspitz nicht vereinbar. (…) 1. Die Parzelle Nr. X, auf welcher der strittige Verbundstein-Vorplatz durch die Be- schwerdegegnerin errichtet wurde, befindet sich in der Landwirtschaftszone, überlagert von der Wintersportzone gemäss Art. 27 Abs. 1 BauG und der Grundwasserschutzzone S3 (vgl. FS NLS act. 5). Sie dient ausschliesslich der Sömmerung von Vieh, d.h. der zeitweiligen Nutzung gemäss Art. 10 Alpgesetz bzw. Art. 1 Alpverordnung (vgl. FS NLS act. 3, S. 5). Insbesondere liegt sie in der Moorlandschaft Fähnerenspitz, welche gemäss Anhang 1 der Bundesverordnung über den Schutz der Moorlandschaften von besonderer Schönheit und von na- tionaler Bedeutung (Moorlandschaftsverordnung, MLV) mit der Nummer 420 im Jahr 1996 ins Bundesinventar aufgenommen worden ist. Die Alpgebäude sind im regionaltypischen Stil erbaut; sie stehen in erhöhter moortypischer Lage auf klei- nen Sätteln. Zusammen mit den zahlreichen Feldscheunen und Streuehütten bilden sie die für die Gegend charakteristische Streusiedlung. Die Moorland- schaft ist weitgehend frei von baulichen Beeinträchtigungen und vielerorts abge- schieden und unwegsam (vgl. FS NLS act. 7, S. 4).</w:t>
      </w:r>
    </w:p>
    <w:p>
      <w:r>
        <w:t>2. a. Gemäss Art. 78 Abs. 5 BV sind Moore und Moorlandschaften von besonderer Schönheit und gesamtschweizerischer Bedeutung geschützt. Es dürfen darin weder Anlagen gebaut noch Bodenveränderungen vorgenommen werden. Aus- genommen sind Einrichtungen, die dem Schutz oder der bisherigen landwirt- schaftlichen Nutzung der Moore und Moorlandschaften dienen.</w:t>
      </w:r>
    </w:p>
    <w:p>
      <w:r>
        <w:t>Diese Verfassungsbestimmung ist eigentümerverbindlich und unmittelbar an- wendbar (vgl. BGE 123 II 248, Erw. 3 a.aa.). Moore und Moorlandschaften von besonderer Schönheit und nationaler Bedeutung geniessen verfassungsrechtlich absoluten Schutz (vgl. EHRENZELLER/MASTRONARDI/SCHWEIZER/VALLENDER [HRSG.], Die schweizerische Bundesverfassung, Kommentar, 2. Auflage, St.Gallen/Zürich 2008, Art. 78 N 16). Die Verfassung spricht nicht nur von Moo- ren, sondern auch von Moorlandschaften. Damit wird über den Biotopschutz hin- aus auch der Landschaftsschutz erfasst. Die im Anhang 1 zur MLV aufgezählten Objekte erfüllen dieses Erfordernis der besonderen Schönheit automatisch (Art. 1 MLV). Eine Interessenabwägung gegenüber dem verfassungsmässig vorgese- henen Veränderungsverbot und die Prüfung der Verhältnismässigkeit sind be- reits in der abstrakten Rechtsnorm vorentschieden worden, sodass im Einzelfall kein Platz mehr dafür bleibt (vgl. HÄNNI, Planungs-, Bau- und besonderes Um- weltschutzrecht, 5. Auflage, Bern 2008, S. 414 f.; vgl. auch BVR 2000, S. 413).</w:t>
      </w:r>
    </w:p>
    <w:p>
      <w:r>
        <w:t>b. Die Gestaltung und die Nutzung von Moorlandschaften sind zulässig, soweit sie der Erhaltung der für die Moorlandschaften typischen Eigenheiten nicht wider- sprechen (Art. 23d Abs. 1 NHG). Unter der Voraussetzung von Absatz 1 sind insbesondere zulässig. a. die land- und forstwirtschaftliche Nutzung; b. der Un- terhalt und die Erneuerung rechtmässig erstellter Bauten und Anlagen; c. Massnahmen zum Schutz von Menschen vor Naturereignissen; d. die für die Anwendung der Buchstaben a-c notwendigen Infrastrukturanlagen (Art. 23d Abs. 2 NHG). Der Bundesgesetzgeber hat in Art. 23d NHG den im Verfassungsartikel verwendeten Begriff "dienen" (Grundsatz der Schutzzieldienlichkeit) für die Moor- landschaften relativiert, indem es bestimmte Nutzungen und Gestaltungen zu- lässt, wenn sie der für die Erhaltung der Moorlandschaften typischen Eigenhei- ten "nicht widersprechen" (Abs. 1; Grundsatz der Schutzzielverträglichkeit), d.h. den Wert der Moorlandschaft nicht oder nicht wesentlich vermindern. Ein positi- ver Beitrag (Schutzzieldienlichkeit) ist nicht erforderlich. Für die Moorlandschaf- ten gilt demnach kein absolutes Veränderungsverbot. Da die Regelung von Art. 23d Abs. 1 NHG vom Wortlaut von Art. 78 Abs. 5 BV abweicht, darf sie nur zu- rückhaltend angewandt werden bzw. wird auch vom Bundesgericht restriktiv an- gewendet (vgl. RAUSCH/MARTI/GRIFFEL/HALLER [HRSG.], Umweltrecht, Zürich 2004, Rz. 602 ff.; EHRENZELLER/MASTRONARDI/SCHWEI-ZER/VALLENDER [HRSG.], a.a.O., Art. 78 N 17; Bundesgerichtsentscheid 1A.124/2003 vom 23.11.2003, Erw. 4.4.). Das Gericht ist jedoch gemäss Art. 190 BV an Bundesgesetze ge- bunden, so dass Art. 23d NHG auf jeden Fall anzuwenden ist. Dabei ist eine Auslegung zu wählen, die sich vom Wortlaut und Sinn von Art. 78 Abs. 5 BV möglichst wenig entfernt (vgl. BGE 123 II 248, Erw. 3.a.cc.). Die Aufzählung in Art. 23d Abs. 2 NHG ist nicht abschliessend. Da der Begriff der Moorlandschaft praktisch zwangsläufig grössere Teile der Kulturlandschaft einschliesslich gewis- ser Siedlungen erfasst, sind relativ differenzierte Schutzbestimmungen unum- gänglich. Für weitere als die in Art. 23d Abs. 2 NHG umschriebenen Nutzungen verbleibt ein nur sehr enger Raum (vgl. Bundesgerichtsentscheid 1A.124/2003</w:t>
      </w:r>
    </w:p>
    <w:p>
      <w:r>
        <w:t>vom 23.11.2003, Erw. 4.3.). Aus Art. 23d Abs. 2 lit. b und d NHG kann e contra- rio geschlossen werden, dass die Änderung oder Erweiterung bestehender und die Errichtung neuer Bauten und Anlagen wie auch der Bau von Infrastrukturan- lagen, die über den in lit. d gestreckten Rahmen hinausgehen, grundsätzlich un- zulässig sind (vgl. Bundesgerichtsentscheid 1A.124/2003 vom 23.11.2003, Erw. 4.4.; RAUSCH/MARTI/GRIFFEL/HALLER [HRSG.], a.a.O., Rz. 603). Beim Schutz der Moorlandschaft steht der landschaftliche Aspekt im Vordergrund. Dabei ist ein strenger Massstab anzulegen und grundsätzlich jede zusätzliche Beeinträchti- gung des Landschaftsbilds zu verhindern (vgl. Urteil 1A.40/2005 vom 7. Septem- ber 2005, Erw. 4.3).</w:t>
      </w:r>
    </w:p>
    <w:p>
      <w:r>
        <w:t>Die Schutzzielverträglichkeitsprüfung setzt voraus, dass die von einem Vorhaben voraussichtlich verursachten Auswirkungen und die im Schutzobjekt zu erwar- tenden Einwirkungen ermittelt werden. Zu ermitteln sind sowohl die mit dem Vor- haben unmittelbar verbundenen Eingriffe als auch die mit der späteren Nutzung einhergehenden schädigenden Auswirkungen. So sind beispielsweise beim Bau einer Strasse nicht nur die durch die Bauarbeiten verursachten Schädigungen, sondern auch die damit verbundenen Sekundäreinwirkungen - wie z.B. Ver- kehrsbelastung, Erschliessung und Öffnung des Gebietes für die Öffentlichkeit - zu untersuchen. Die Schutzzielverträglichkeitsprüfung setzt immer eine ganzheit- liche Betrachtungsweise voraus: Jedes Vorhaben ist in seiner Gesamtheit aller direkten und indirekten Auswirkungen auf das in einem Objekt konkret geltende Schutzziel zu beurteilen. Auch im Einzelnen nicht erhebliche Einwirkungen kön- nen in ihrer Summation mit anderen aus dem Vorhaben resultierenden Einwir- kungen die Schutzzielwidrigkeit begründen (vgl. WALDMANN, Der Schutz von Mooren und Moorlandschaften, Diss., Freiburg i.Ue. 1997, S. 288 f.). Die Schutzzielverträglichkeit ist anhand der allgemeinen Kriterien von Art. 23c Abs. 1 NHG und Art. 4 Abs. 1 MLV zu prüfen. Gemäss Art. 23c Abs. 1 NHG gelten als allgemeine Schutzziele die Erhaltung jener natürlichen und kulturellen Eigenhei- ten der Moorlandschaften, die ihre besondere Schönheit und nationale Bedeu- tung ausmachen. Einschlägig ist namentlich Art. 4 Abs. 1 MLV, wonach die Landschaft vor Veränderungen zu schützen ist, welche die Schönheit oder die nationale Bedeutung der Moorlandschaft beeinträchtigen (lit. a), die für Moor- landschaften charakteristischen Elemente und Strukturen zu erhalten sind, na- mentlich die vorhandenen traditionellen Bauten und Siedlungsmuster (lit. b) und die nachhaltige moor- und moorlandschaftstypische Nutzung zu unterstützten ist, damit sie so weit als möglich erhalten bleibt (lit. d.) (vgl. Bundesgerichtsentscheid 1A.124/2003 vom 23.11.2003, Erw. 5.1.). Die Schönheit des Landschaftsbildes sowie historische Werte bilden somit schutzwürdige Elemente einer Moorland- schaft. Der Moorlandschaftsschutz verlangt nicht nur die Erhaltung der Naturwer- te, sondern beispielsweise auch die Sicherstellung einer extensiven, an die Moo- re und Moorlandschaften angepassten Bewirtschaftung (vgl. WALDMANN, a.a.O., S. 43). Bei der Bewertung der Auswirkungen auf das Landschaftsbild muss auch die Präzedenzwirkung des Entscheids berücksichtigt und bedacht werden, wie sich die Errichtung mehrerer Anlagen der gleichen oder ähnlicher Art auf die Landschaft auswirken würde (Bundesgerichtsentscheid 1A.124/2003 vom 23.11.2003, Erw. 5.7.).</w:t>
      </w:r>
    </w:p>
    <w:p>
      <w:r>
        <w:t>c. Der Kanton Appenzell I.Rh. hat die Moorlandschaft "Fähnerenspitz" mit Stan- deskommissionsbeschluss vom 3. April 2001 unter Schutz gestellt und damit die</w:t>
      </w:r>
    </w:p>
    <w:p>
      <w:r>
        <w:t>bundesrechtlichen Vorschriften umgesetzt. Gemäss Art. 2 des Standeskommis- sionsbeschlusses über die Moorlandschaften Schwägalp und Fähnerenspitz ist der Landschaftscharakter der Moorlandschaften zu erhalten und er darf nicht durch Eingriffe geschmälert werden. Insbesondere sind Art. 4 dieses Beschlus- ses nach Bauten und Anlagen, sofern sie nicht für eine angepasste Nutzung notwendig sind (lit. a) und die Anlage neuer Erschliessungen und das Aufbringen von Hartbelägen auf nicht befestigten Erschliessungsanlagen (lit. c) unzulässig.</w:t>
      </w:r>
    </w:p>
    <w:p>
      <w:r>
        <w:t>Als Grundlage für den Standeskommissionsbeschluss vom 3. April 2001 über die Moorlandschaften Schwägalp und Fähnerenspitz wurden im Bericht zur umfas- senden Landschaftsanalyse und zum Inventar die generellen Schutzziele unter anderem wie folgt konkretisiert: Erhaltung der naturnahen Kulturlandschaft in ih- rer Struktur und extensiven Nutzung; Das äussere Erscheinungsbild der Gebäu- de und ihrer Umgebung hat den ursprünglichen Charakter zu bewahren (FS NLS act. 7, S. 4 f.). 3. a. Die erfolgte Besetzung des Vorplatzes mit Verbundsteinen ist als Gestaltung und Nutzung der Moorlandschaft Fähnerenspitz gemäss Art. 23d Abs. 1 NHG nur zu- lässig, soweit sie der Erhaltung der für diese Moorlandschaft typischen Eigenhei- ten nicht widerspricht, d.h. die Moorlandschaft darf in ihren schutzwürdigen Ei- genschaften nicht an Wert verlieren. Anlässlich des Augenscheins des Vorplatzes vor dem Alpstall Fähnerenspitz auf der Parzelle Nr. X, den das Verwaltungsgericht am Tag der Urteilsfällung vorge- nommenen hat, konnte festgestellt werden, dass der Verbundstein-Vorplatz praktisch keine Spuren der Verwitterung bzw. der Nutzung durch das Vieh auf- weist. Die Ansicht der Beschwerdegegnerin in ihrer Vernehmlassung vom 9. März 2010, dass der Vorplatz auch farblich schon sehr gut der Umgebung an- gepasst wirke, kann demnach nicht geteilt werden. Vielmehr entspricht die ange- troffene Situation weitestgehend derjenigen der Fotografien, welche kurz nach der Erstellung des Vorplatzes gemacht worden sind (Bez.act. 2, BF act. 3). Der Verbundstein-Vorplatz hebt sich noch heute, also rund eineinhalb Jahre nach Feststellung, dass dieser ohne Baubewilligung erstellt worden ist, von der Um- gebung und vor allem auch vom Alpstall deutlich ab. Er gilt insbesondere in sei- ner Dimension von rund 80 m2 als störend und gleicht einem Gartensitzplatz in besiedeltem Raum. Aus ästhetischer Sicht fällt er in der praktisch unberührten Moorlandschaft auch im Vergleich zu anderen sich in der Nähe befindenden Alp- stall-Vorplätzen auf. Verbundstein-Vorplätze sind zudem im Alpsteingebiet nicht typisch, weshalb sie mit dem Schutzziel, wonach das äussere Erscheinungsbild von Gebäuden und ihrer Umgebung in der Moorlandschaft Fähnerenspitz den ursprünglichen Charakter zu bewahren, nicht verträglich sind.</w:t>
      </w:r>
    </w:p>
    <w:p>
      <w:r>
        <w:t>(…)</w:t>
      </w:r>
    </w:p>
    <w:p>
      <w:r>
        <w:t>b. Gemäss Ausführungen der Beschwerdegegnerin in ihrem Schreiben vom 10 April 2009 (Bez. act. 17, StK act. 3) und der Fotografie, welche sie anlässlich des Augenscheins an die anwesenden Parteien verteilt hat, waren der Vorplatz vor Einsetzung der Verbundsteine nur mit einigen losen verstreuten Steinplatten im Bereich des Gebäudes und im Bereich beim Brunnen zum Teil mit Beton be- setzt. Dieser ursprüngliche Zustand des Vorplatzes kann nicht als Anlage be- zeichnet werden, sondern er entsprach praktisch einem naturbelassenen Boden.</w:t>
      </w:r>
    </w:p>
    <w:p>
      <w:r>
        <w:t>Die Besetzung des Vorplatzes mit Verbundsteinen stellt in der durch Art. 78 Abs. 5 BV gebotener restriktiver Auslegung weder Unterhalt noch Erneuerung einer rechtmässig erstellten Anlage gemäss Art. 23d Abs. 1 lit. b NHG dar. Nicht zu- letzt auch wegen ihrer Dimension von über 80 m2 gilt sie als Errichtung einer neuen Anlage bzw. Infrastrukturanlage, welche nach Bundesgerichtsrechtspre- chung unzulässig ist (vgl. Bundesgerichtsentscheid 1A.124/2003 vom 23. No- vember 2003).</w:t>
      </w:r>
    </w:p>
    <w:p>
      <w:r>
        <w:t>Auch kann der Vorplatz nicht als für die Alpbewirtschaftung notwendig im Sinn von Art. 23d Abs. 1 lit. d NHG bzw. Art. 4 Abs. 3 lit. a des Standeskommissions- beschlusses über die Moorlandschaften Schwägalp und Fähnerenspitz erklärt werden. Zur Voraussetzung der Notwendigkeit hat sich die Standeskommission in ihrem Rekursentscheid nicht weiter geäussert. Sie bringt einzig vor, dass eine solche Befestigung bei Landwirtschaftsbetrieben im Tal schon länger üblich sei, damit diese auch bei Regenwetter mit Traktoren und Maschinen befahren wer- den könnten, ohne dass in unmittelbarer Nähe von Ökonomiegebäuden ein Mo- rast entstehe. Ein Talbetrieb darf jedoch nicht mit der Situation auf der Alp Fäh- nerenspitz verglichen werden. So wird die Alp lediglich einige Wochen vom Vieh geweidet. Dazu ist nicht dieselbe maschinelle Zufahrt erforderlich wie auf einem ganzjährigen Talbetrieb, zu dessen rationeller und zeitgemässer Bewirtschaf- tung, unter anderem der Futterzufuhr und der Feldpflege, häufiger und teils schwerer Maschinenverkehr notwendig ist. Der Moorlandschaftsschutz verlangt vielmehr die Sicherstellung einer extensiven, an die Moore und Moorlandschaf- ten angepassten Bewirtschaftung, welche eine weitere Zunahme des Maschi- nenverkehrs nicht erlaubt. Gerade ein Verbundstein-Vorplatz lädt jedoch zu einer intensiveren Benutzung durch Fahrzeuge ein. Bereits im Jahr 2003 hielt nämlich die Eidgenössische Natur- und Heimatschutzkommission in ihrem Gutachten fest, dass aus der Sicht des Moorlandschaftsschutzes die Nutzungsintensität ört- lich gegen die Bestimmungen der Moorlandschaftsverordnung verstosse und ei- ne weitere Intensivierung der land- und alpwirtschaftlichen Nutzung unzulässig wäre (FS NLS act. 7, S. 7). In ihrer späteren Beurteilung des Alpweg-Projekts vom 19. März 2007 hielt sie überdies fest, dass auf Seiten des Kantons eine de- taillierte Auseinandersetzung der aktuellen landwirtschaftlichen Nutzung mit den einzelnen Flächen nicht vorgenommen worden sei und konkrete Aussagen zur Vereinbarkeit der aktuellen und zukünftigen landwirtschaftlichen Nutzung mit dem Schutzzielen der Moorlandschaft fehlen würden. Sie empfahl, die Nut- zungsqualität und -intensität differenziert zu überprüfen und hinsichtlich einer er- heblichen Extensivierung zu überarbeiten (FS NLS act. 4, S. 2). Der Alpweg Sü- teren-Guggeier-Fähnerenspitz wurde nebst kleinen Durchlässen und Rasengit- tersteinen bei den wenigen Steilstücken nur mit einem Kiesweg projektiert und erstellt (FS NLS act. 3, Bez. act. 19). Beim Alpstall X war das Ende des Alpwe- ges mit einem ebenfalls nur gekiesten Wendeplatz in der Grösse von ca. 40 m2 bewilligt worden (Bez. act. 13, 20). Weitere Kunstbauten waren nicht vorgesehen (FS NLS act. 3, S. 9). Wäre eine Befestigung des Vorplatzes von der Beschwer- degegnerin als für den Sömmerungsbetrieb oder zum Wenden der dafür benö- tigten Fahrzeuge notwendig erachtet worden, wäre eine solche auch bereits im Alpweg-Projekt thematisiert und, sofern eine die Moorlandschaft genügend be- rücksichtigende Variante gefunden worden wäre, auch errichtet worden. Allein die Tatsache, dass in der gesamten Moorlandschaft Fähnerenspitz vor keinem Alpstall eine Befestigung in dieser Art und in diesem Ausmass besteht, lässt</w:t>
      </w:r>
    </w:p>
    <w:p>
      <w:r>
        <w:t>darauf schliessen, dass es beim strittigen Vorplatz vielmehr um eine komfortable als um eine notwendige Anlage handelt.</w:t>
      </w:r>
    </w:p>
    <w:p>
      <w:r>
        <w:t>Auch unter dem Aspekt der artgerechten Tierhaltung ist der errichtete Verbund- stein-Vorplatz nicht notwendig. Eine Befestigung des Vorplatzes, welcher den Tieren bei ungünstiger Witterung als Schutz dienen soll, wäre zum Beispiel auch mit Natursteinen - wie dies übrigens die Standeskommission selbst als Möglich- keit aufführte - auf herkömmliche Art und begrenzt auf einen kleineren Platz rea- lisierbar gewesen. Der Gewässerschutz kann auch mit dem ursprünglichen Vor- platz nicht gefährdet gewesen sein, andernfalls dieser bereits beim Alpwegpro- jekt hätte in einer anderen Art ausgestaltet werden müssen.</w:t>
      </w:r>
    </w:p>
    <w:p>
      <w:r>
        <w:t>Die Beschwerdegegnerin macht wohl geltend, dass sie nicht ohne grossen Auf- wand das anfallende Wasser wegen des fehlenden Gefälles vom Gebäude weg- leiten hätte könne, zumal das bei starken Niederschlägen anfallende Hangwas- ser die Situation noch verschlechtert habe (Bez. act. 17; StK act. 3). Gerade im Gebiet einer Moorlandschaft darf jedoch nicht der einfachsten oder kostengün- stigsten Variante der Vorzug gegeben werden, sondern es müssen vielmehr sinnvolle Alternativen in Zusammenarbeit mit der Bewilligungsbehörde geprüft werden. Aus den Akten ist nicht ersichtlich, dass die Beschwerdegegnerin ver- schiedene Befestigungsvarianten des Vorplatzes geprüft hat. c. Letztlich darf entgegen der Ansicht der Standeskommission auch die Präju- dizwirkung nicht ausser Acht gelassen werden. Würde nämlich der errichtete Verbundstein-Vorplatz nachträglich bewilligt, so könnte auch anderen Besitzern von Alpställen nicht ohne Vorwurf der Ungleichbehandlung eine in Ausführung und Umfang ähnliche Belegung der Vorplätze verweigert werden. Als Folge da- von würde die besondere Schönheit der Moorlandschaft Stück für Stück aufge- geben. d. Der Rekursentscheid der Standeskommission verletzt demnach Bundesrecht und kantonales Recht, weshalb er aufzuheben ist. e. (…). 4. a. Da die Besetzung des Vorplatzes mit Verbundsteinen, wie ausgeführt, mit den Schutzzielen der Moorlandschaft Fähnerenspitz nicht vereinbar ist, ist sie ge- mäss Art. 23d Abs. 1 NHG unzulässig, und zwar unabhängig von den anderen auf dem Spiele stehenden Interessen. Das Gericht darf sich somit auf die Frage beschränken, ob das projektierte Vorhaben den dargelegten Schutzzielen für die Moorlandschaft widerspricht (Bundesgerichtsentscheid 1A.124/2003 vom 23.11.2003, Erw. 5.6.) und eine Prüfung nach den Bestimmungen der Raumpla- nung ist nicht mehr vorzunehmen.</w:t>
      </w:r>
    </w:p>
    <w:p>
      <w:r>
        <w:t>b. Durch die Feststellung der Schutzzielunverträglichkeit ist nämlich auch die Zo- nenkonformität nicht gegeben, ist doch der errichtete Verbundsteinvorplatz für die Sömmerungsbewirtschaftung, wie in Erwägung 3 festgestellt, nicht nötig bzw. erforderlich (Art. 16a Abs. 1 RPG; Art. 22 Abs. 2 lit. a RPG; Art. 23b Abs. 1 BauG, Art. 34 Abs. 4 lit. a RPV).</w:t>
      </w:r>
    </w:p>
    <w:p>
      <w:r>
        <w:t>c. Der Schutzauftrag von Art. 78 Abs. 5 BV antizipiert auch die für die Erteilung von</w:t>
      </w:r>
    </w:p>
    <w:p>
      <w:r>
        <w:t>Ausnahmebewilligungen für nicht zonenkonforme Bauvorhaben ausserhalb der Bauzone vorzunehmende Interessenabwägung nach Art. 24 Abs. 1 lit. b RPG dahingehend, als dass die Ausnahmebewilligung wegen des überwiegenden In- teresses des Moorlandschaftsschutzes zwingend zu verweigern ist (vgl. WALD- MANN, a.a.O., S. 130).</w:t>
      </w:r>
    </w:p>
    <w:p>
      <w:r>
        <w:t>(Verwaltungsgericht, Urteil V 2-2010 vom 18. Mai 2010)</w:t>
      </w:r>
    </w:p>
    <w:p>
      <w:r>
        <w:rPr>
          <w:b/>
        </w:rPr>
        <w:t>E. 7</w:t>
      </w:r>
    </w:p>
    <w:p>
      <w:r>
        <w:t>Die vorliegende Handlung wird als einfache Verkehrsregelverletzung gemäss Art. 90 Abs. 1 SVG mit Busse bestraft, welche die Vorinstanz mit Fr. 100.00 ange- messen und in analoger Anwendung von Anhang 1 Ziff. 311 OBV (Verwenden eines Telefons ohne Freisprecheinrichtung während der Fahrt [Art. 3 Abs. 1 VRV]: Fr. 100.00) korrekt festgelegt hat.</w:t>
      </w:r>
    </w:p>
    <w:p>
      <w:r>
        <w:rPr>
          <w:b/>
        </w:rPr>
        <w:t>E. 8</w:t>
      </w:r>
    </w:p>
    <w:p>
      <w:r>
        <w:t>Zusammenfassend ist festzuhalten, dass sich der Berufungskläger strafbar ge- macht hat, indem er beim Fahren via Funkmuschel ein Gespräch abgehört hat, was seine Aufmerksamkeit beeinträchtigt hat. Irrelevant ist, dass es im vorlie- genden Fall nicht zu einer konkreten Gefährdung gekommen ist.</w:t>
      </w:r>
    </w:p>
    <w:p>
      <w:r>
        <w:t>(Kantonsgericht, Urteil K 6-2009 vom 17. November 2009) Schadenminderungspflicht gemäss Art. 21 Abs. 4 ATSG (…) 10.a. Nach Art. 21 Abs. 4 ATSG können Leistungen vorübergehend oder dauernd ge- kürzt oder verweigert werden, wenn sich eine versicherte Person einer zumutba- ren Behandlung oder Eingliederung ins Erwerbsleben entzieht oder widersetzt, die eine wesentliche Verbesserung der Erwerbsfähigkeit oder eine neue Er- werbsmöglichkeit verspricht, oder wenn sie nicht aus eigenem Antrieb das ihr Zumutbare beiträgt. Wer Geldleistungen der Invalidenversicherung beansprucht, hat demnach alles Zumutbare vorzukehren, um die leistungsbegründende Invali- dität nicht entstehen zu lassen. Von der versicherten Person muss das Zumutba- re unternommen werden, um die Erwerbsfähigkeit zu verbessern, bevor Leistun-</w:t>
      </w:r>
    </w:p>
    <w:p>
      <w:r>
        <w:t>gen der Invalidenversicherung beansprucht werden. Zur Selbsteingliederung ge- hört unter anderem, dass die versicherte Person eine notwendige medizinische Therapie durchführt und sich vorerst um eine ihrem Leiden angepassten Be- schäftigung bemüht, und zwar auf dem ganzen für sie in Betracht fallenden Ar- beitsmarkt (vgl. RIEMER-KAFKA, Die Pflicht zur Selbstverantwortung, Freiburg 1999, S. 193). Die Möglichkeiten, medizinische Massnahmen zu vereiteln und dadurch die Schadenminderungspflicht zu verletzen, sind mannigfach: Bei ein- maligen Eingriffen wie z.B. Operationen liegt eine Verweigerung vor, wenn die versicherte Person den Eingriff ohne zureichenden Grund nicht durchführen lässt (vgl. RIEMER-KAFKA, a.a.O., S. 206). Bei therapeutischen Massnahmen, welche mit einem nur geringen Eingriff verbunden sind, dürfen an die Wahrscheinlichkeit der zu erwartenden Besserung keine hohen Anforderungen gestellt werden. In diesem Sinne schützte das Eidgenössische Versicherungsgericht eine Leistungsverweigerung, nachdem die versicherte Person eine wirbelsäulenor- thopädische Operation mit einer Erfolgswahrscheinlichkeit von 70-80% abge- lehnt hatte (vgl. SVR 2008 IV Nr. 7). b. Den Einwänden der Beschwerdeführerin ist entgegenzuhalten, dass sich einige Ärzte, welche die Beschwerdeführerin untersuchten, eine Verbesserung der Be- schwerden und folglich der Arbeitsfähigkeit mittels therapeutischer Behandlung bzw. Infiltration der Nervenwurzel versprechen würden, (…). Entgegen der An- sicht der Beschwerdeführerin kann demnach die Prognose einer Operation bzw. vorerst einmal nur einer Infiltration der Nervenwurzel als nicht schlecht bezeich- net werden. Dem Bericht von Dr. med. X, Radiologie im Silberturm, ist überdies keine - wie von der Beschwerdeführerin behauptete - Stabilisierung zu entneh- men. Vielmehr empfiehlt auch er die Infiltration, könne doch die Patientin je nach Verlauf von einer CT-gezielten perineuralen Infiltration der L5-Nervenwurzeln profitieren (BG act. 36t/u). Auch sei bisher noch nie eine konsequente medika- mentöse Schmerztherapie nach dem Dreistufenschema der Behandlung chroni- scher Schmerzen durchgeführt worden, wonach eine wichtige Therapie-Option noch nicht ausgeschöpft sei. Als einziges Argument gegen die vorgeschlagene und erfolgsversprechende Infiltrationstherapie führt die Beschwerdeführerin ihre Angst vor diesem Eingriff auf (BG act. 25b). In keinem der Arztberichte wird an- gedeutet, es seien möglicherweise gesundheitsschädigende Nebenwirkungen der empfohlenen Behandlung zu gewärtigen, auch die Beschwerdeführerin bringt denn auch zu Recht nichts Entsprechendes vor. Die diagnostische Infiltra- tion wird häufig vorgenommen. Dabei wird unter dem Röntgenfilm die massgebliche Stelle punktiert. Die Gefahr, dass eine gesundheitsschädliche Ver- letzung eintritt, wird aus medizinischer Sicht als absolut minim eingeschätzt. Auch eine operative Behebung der Foraminalstenose, welche bei fehlendem Er- folg der Infiltration vorgeschlagen ist, gilt als Routine-Eingriff, welcher der Be- schwerdeführerin ebenfalls im Rahmen der Schadenminderungspflicht zumutbar wäre. Die Beschwerdeführerin würde durch die empfohlene Behandlung sehr wahrscheinlich eine Besserung der Schmerzen erreichen.</w:t>
      </w:r>
    </w:p>
    <w:p>
      <w:r>
        <w:t>Gegenüber den Ärzten, welche der Beschwerdeführerin die Infiltration empfohlen haben, gab sie jeweils an, dass die Schmerzen nachgelassen hätten (BG act. 13 c, 18d, 18r), was auch mit der von der Beschwerdeführerin geschilderten gerin- geren als gegenüber den Gutachtern behaupteten Medikamenten-Einnahme übereinstimmt. Es ist davon auszugehen, dass ihr Leidensdruck bis anhin zu ge-</w:t>
      </w:r>
    </w:p>
    <w:p>
      <w:r>
        <w:t>ring war, um mittels Infiltration eine Beschwerdebesserung zu versuchen. Wären die Schmerzen sehr stark, würden diese die Angst der Beschwerdeführerin vor der Infiltration in den Hintergrund treten lassen. c. Zugunsten ihrer Schadenminderungspflicht kann die Beschwerdeführerin auch nicht behaupten, dass sie nur einmal zur Berufsberatung aufgeboten worden sei und ihr damals einzig empfohlen worden sei, wieder in der Küche [am Ort ihres ehemaligen Arbeitgebers] zu arbeiten. Die Beschwerdeführerin lässt dabei näm- lich unbenannt, dass sie der Berufsberaterin gegenüber erwähnt hat, sie denke im Moment nicht daran, wieder eine Arbeit aufzunehmen, der Arbeitsplatz [ihres ehemaligen Arbeitgebers] sei optimal gewesen und eine Alternative komme für sie nicht in Frage. Gemäss ihrem Bericht vom 26. April 2007 hat die Berufsbera- terin die Beschwerdeführerin darauf aufmerksam gemacht, dass dies ihre per- sönliche Entscheidung sei, von Seiten der IV aber davon ausgegangen werde, dass bei entsprechenden therapeutischen Massnahmen die Arbeitsfähigkeit ver- bessert werden könne. In der Beratung sei verschiedentlich darauf hingewiesen worden, dass das ihre persönliche Entscheidung sei, dass sie sich aber für den Anspruch auf IV-Leistungen im Rahmen ihrer Schadensminderungspflicht wei- terhin therapeutischen Massnahmen unterziehen und ihre Restarbeitsfähigkeit umsetzen müsse. Die Beschwerdeführerin habe dies zur Kenntnis genommen und angegeben, sich den Folgen ihrer Entscheidung bewusst zu sein und das zu akzeptieren (BG act. 25a/b). Abschliessend ist darauf hinzuweisen, dass die Wiedereingliederung in den Arbeitsprozess unumgänglich erscheint, um zu ver- hindern, dass die Depression immer stärker wird.</w:t>
      </w:r>
    </w:p>
    <w:p>
      <w:r>
        <w:rPr>
          <w:b/>
        </w:rPr>
        <w:t>E. 11</w:t>
      </w:r>
    </w:p>
    <w:p>
      <w:r>
        <w:t>Der Berufungsbeklagte macht weiter geltend, dass es mit dem eidgenössischen Lebensmittelgesetz (LMG) nicht vereinbar gewesen wäre, wenn er Kühe und vor allem die zu schlachtenden Kälber geimpft hätte. Das LMG habe ihm vorgege- ben, die vom Bundesamt für Veterinärwesen obligatorisch erklärte Blauzun- genimpfung zu verweigern (act. 12, S. 15).</w:t>
      </w:r>
    </w:p>
    <w:p>
      <w:r>
        <w:t>a. Wie bereits in Erwägung 8 ausgeführt, war der Impfstoff Zulvac®8 Bovis entge- gen der Behauptung des Berufungsbeklagten vor Beginn der Impfkampagne so- wohl durch das IVI erprobt, zu Recht vom Bundesamt für Veterinärwesen (BVET) befristet zugelassen worden und er verursachte keine schweren Tier- schädigungen. Überdies enthält der Impfstoff Zulvac®8 Bovis ausschliesslich Wirkstoffe, die gemäss FIV als Ausführungsbestimmung des LMG höchstens in gesundheitlich unbedenklicher Konzentration als Tierarzneimittelrückstände in Nahrungsmitteln nachzuweisen sind. b. Der Berufungsbeklagte kann auch als TerraSuisse-Produzent keine stichhaltigen Argumente gegen die Impfpflicht vorbringen. Die Migros, welche das Label Ter- raSuisse vermarktet, hat nämlich in ihren entsprechenden Richtlinien der Ter- raSuisse keine Angaben betreffend medizinischer Betreuung der Tiere aufge- führt, sondern lediglich betreffend Stallhaltung/Auslauf und Fütterungsbedingun- gen. Bei bestehender Gefährdung der Tiergesundheit, wie dies bei der Blauzun- genkrankheit gemäss obgenannter Erwägung 8.c.aa. zweifellos der Fall ist, sind Impfungen auch in der biologischen Landwirtschaft erlaubt (vgl. Art. 16d Abs. 6 der Verordnung vom 22. September 1997 über die biologische Landwirtschaft und die Kennzeichnung biologisch produzierter Erzeugnisse und Lebensmittel [Bio-Verordnung]; SR 910.18). c. Das BVET teilte mit, dass beim Impfstoff gegen die Blauzungenkrankheit das Institut für Viruskrankheiten und Immunprophylaxe IVI die Frage nach Rückstän- den in Lebensmitteln analysiert habe. Das Resultat sei klar: Es könnten keine Rückstände der Impfstoffe nachgewiesen werden, weshalb die Unbedenklichkeit der Impfungen gegen Blauzungenkrankheit für die Konsumentinnen und Kon- sumenten gut belegt sei. Fleisch und Milch von geimpften Tieren würden für Konsumentinnen und Konsumenten keinerlei Risiko darstellen (vgl. Antwort des Bundesrates vom 30.11.2009 auf Frage im Nationalrat 09.5477; BA StA-act. 7, S. 2). Diese Aussage des Bundesamts für Veterinärwesen (BVET), welches ge- mäss Art. 8 Abs. 4 Organisationsverordnung für das Eidgenössische Volkswirt- schaftsdepartement im Bereich der Lebensmittelgesetzgebung die Aufgaben im Zusammenhang mit der Mast, der Schlachtung und der Fleischgewinnung wahr- nimmt und für die Sicherung der Qualität der Milch und anderer Lebensmittel tie- rischer Herkunft sorgt, bestätigt ebenfalls, dass das Impfobligatorium mit der Le- bensmittelgesetzgebung konform war.</w:t>
      </w:r>
    </w:p>
    <w:p>
      <w:r>
        <w:rPr>
          <w:b/>
        </w:rPr>
        <w:t>E. 12</w:t>
      </w:r>
    </w:p>
    <w:p>
      <w:r>
        <w:t>Die Vorinstanz führte in Erwägung 3.7 ihres Urteils aus, dass ein vom Beru- fungsbeklagten geltend gemachter rechtfertigender Notstand nach Art. 17 StGB nur dann in Frage käme, wenn die Verfügung bzw. der dagegen erhobene Re- kurs nicht unangefochten in Rechtskraft erwachsen wäre, bzw. allenfalls auch nach einem höchstrichterlichen Sachurteil. Wer den Rechtsmittelweg jedoch nicht vollständig ausnütze bzw. eine Verfügung akzeptiere, verhalte sich grund- sätzlich widersprüchlich, wenn er sich bei deren Vollzug auf Notstand berufe. Er könnte nämlich die allenfalls von der Verfügung ausgehende Gefahr gerade durch die Ergreifung von Rechtsmitteln abwenden (BA act. 20, S. 9). Der Berufungsbeklagte hingegen macht geltend, dass mit der Ergreifung eines Rechtsmittels gegen die kantonstierärztliche Verfügung die Gefahr der Impfung mit einem nicht zugelassenen Impfstoff gerade nicht abgewendet werden hätte können, hätte doch der Kantonstierarzt einem allfälligen Rekurs die aufschie-</w:t>
      </w:r>
    </w:p>
    <w:p>
      <w:r>
        <w:t>bende Wirkung entzogen, unter anderem mit Verweis auf Art. 29 der TSVO. Damit hätte dem Berufungsbeklagten der Rechtsmittelweg zur rechtzeitigen Ab- wendung der in der kantonstierärztlichen Verfügung angeordneten Impfung nicht zur Verfügung gestanden, da trotz Ergreifung eines Rechtsmittels durch den Entzug der aufschiebenden Wirkung die verfügte Impfung mit Zulvac®8 Bovis nicht hätte verhindert werden können. a. Wer eine mit Strafe bedrohte Tat begeht, um ein eigenes oder das Rechtsgut einer anderen Person aus einer unmittelbaren, nicht anders abwendbaren Ge- fahr zu retten, handelt rechtmässig, wenn er dadurch höherwertige Interessen wahrt (Art. 17 StGB). Beim Notstand greift der Notstandsberechtigte in die Rechtsgüter Dritter ein, um so ein eigenes oder fremdes Rechtsgut aus einer drohenden Gefahr zu retten. Das dem Notstand zugrunde liegende Prinzip liegt in der Interessenabwägung (vgl. NIGGLI/WI-PRÄCHTIGER [HRSG.], a.a.O., Art. 17 N 1). Rechtfertigung liegt nur vor, wenn dem abgewendeten Schaden erheblich mehr Gewicht zukommt als dem bei der Rettung angerichteten (vgl. TRECHSEL, a.a.O., Art. 17 N 1) oder an- ders ausgedrückt: Fremde Individualrechtsgüter aufzuopfern ist nur dann erlaubt, wenn ein ungleich höheres Gut geschützt oder eine ungleich schwerer wiegende Verletzung oder Gefährdung abgewendet wird. Die Wahrung kollektiver Rechts- güter fällt nicht unter Art. 17 StGB (vgl. NIGGLI/WIPRÄCHTIGER [HRSG.], a.a.O., Art.</w:t>
      </w:r>
    </w:p>
    <w:p>
      <w:r>
        <w:rPr>
          <w:b/>
        </w:rPr>
        <w:t>E. 17</w:t>
      </w:r>
    </w:p>
    <w:p>
      <w:r>
        <w:t>N 9).</w:t>
      </w:r>
    </w:p>
    <w:p>
      <w:r>
        <w:t>Ob eine Gefahr besteht, ist Gegenstand eines Prognoseurteils. Es kann nicht darauf ankommen, wie der Täter die Lage subjektiv einschätzt, der sich vielleicht überängstlich schon gefährdet sieht; es muss vielmehr auf ein hypothetisches ex-ante-Urteil eines verständigen Dritten in der Lage des Täters ankommen (vgl. NIGGLI/WIPRÄCHTIGER [HRSG.], a.a.O., Art. 17 N 4). Voraussetzung für den Rechtfertigungsgrund der Wahrnehmung berechtigter In- teressen ist grundsätzlich, dass zuvor der Rechtsweg mit legalen Mitteln be- schritten und ausgeschöpft worden ist (vgl. BGE 129 IV 6 E. 3.3. S. 15; BGE 115 IV 75 E. 4b S. 80; BGE 94 IV 68 E. 2 S. 71). Keinen Notstand begründen hoheit- liche Eingriffe in die Rechte des Einzelnen, die dieser zu dulden verpflichtet ist: Wer sich einer amtlichen Anordnung unterziehen muss, kann sich nicht auf Not- stand berufen, auch wenn die Anordnung zu Unrecht erfolgt sein sollte; er bleibt auf die gesetzlich vorgesehenen Rechtsmittel beschränkt (vgl. STRATENWERTH, Schweizerisches Strafrecht, 3. Auflage, Bern 2005, § 10 N 41; BGE 104 IV 232; TRECHSEL, a.a.O., Art. 17 N 3). b. Der Rekurs des Berufungsbeklagten gegen die Verfügung des Kantonstierarztes vom 26. August 2008 wurde von der Standeskommission mit Entscheid vom 16. Dezember 2008 vollumgänglich abgewiesen und die angefochtene Verfügung</w:t>
      </w:r>
    </w:p>
    <w:p>
      <w:r>
        <w:t>bestätigt (StA act. 8). Gegen diesen Rekursentscheid hat der Berufungsbeklagte keine Verwaltungsgerichtsbeschwerde ergriffen und somit die ihm zur Verfügung stehenden Rechtsmittel nicht ausgeschöpft.</w:t>
      </w:r>
    </w:p>
    <w:p>
      <w:r>
        <w:t>Entgegen der Auffassung des Berufungsbeklagten wäre ihm die Ergreifung bzw. Weiterführung des Rechtsmittelweges zumutbar gewesen. Der Kantonstierarzt hat in seiner Verfügung auf eine zwangsweise Impfung der Viehbestände ver- zichtet, womit keine wie vom Berufungsbeklagten behauptete unmittelbare Ge- fahr bestand und ihm genügend Zeit geblieben wäre, die Rechtmässigkeit der Impfpflicht auf dem Rechtsmittelweg überprüfen zu lassen. Zudem hätte der Be- rufungsbeklagte mit Verwaltungsgerichtsbeschwerde den Antrag stellen können, dass ihm gemäss Art. 13 VerwGG die aufschiebende Wirkung wieder erteilt wer- de. So bildet Art. 29 der kantonalen Tierseuchenverordnung vom 11. September 2000 im vorliegenden Fall keine Rechtsgrundlage für den Entzug der aufschie- benden Wirkung: Diese Bestimmung gelangt nur bei Verfügungen, die im Zu- sammenhang mit dem Auftreten von Seuchen ergangen sind, zur Anwendung, die strittige Verfügung ist jedoch zur Verhinderung von Seuchen erlassen wor- den. Die Gefahr, welche Voraussetzung für einen sofortigen Vollzug (im vorlie- genden Fall die Zwangsimpfung) bildet und damit den Entzug der aufschieben- den Wirkung eines Rechtsmittels bedingt hätte, lag folglich nicht vor. Es kommt hinzu, dass die Argumentation des Berufungsbeklagten, dass nur die erfolgsversprechende Möglichkeit, sich zur Überwindung der Gefahr an eine Be- hörde zu wenden, den Notstand ausschliesse, fehl geht. Das Gegenteil ist der Fall: Hat der Berufungsbeklagte seine Erfolgschancen betreffend Rechtsmittel als gering erachtet, dann deshalb, weil er offenbar an der Rechtmässigkeit der Verfügung und der dieser zugrundeliegenden gesetzlichen Bestimmungen be- züglich Impfpflicht keine ernsthaften Zweifel hatte. Andernfalls hätte es genügt, diese im Beschwerdeverfahren zu rügen. Dazu hätte eine kurze Begründung gemäss Art. 11 Abs. 2 VerwGG ausgereicht, wie zum Beispiel, dass die Neben- wirkungen des Impfstoffs kaum überprüft worden seien - wie er dies übrigens be- reits im Rekurs (StA-act. 8, S. 2) vorgenommen hat - oder dass das Bundesamt für Veterinärwesen mit der VO BVET 2008 gegen übergeordnetes Recht verstossen habe, worauf die Standeskommission in ihrem Rekursentscheid da- hingehend hinwies, als dass dafür keine Anzeichen bestehen würden (StA-act. 8, S. 4, Ziff. 2.3.). Der Berufungsbeklagte hätte dazu das Schreibens des IVI vom</w:t>
      </w:r>
    </w:p>
    <w:p>
      <w:r>
        <w:rPr>
          <w:b/>
        </w:rPr>
        <w:t>E. 20</w:t>
      </w:r>
    </w:p>
    <w:p>
      <w:r>
        <w:t>Mai 2008 (BB act. 14) nicht benötigt, zumal im Verwaltungsgerichtsverfahren die für den Entscheid erheblichen Tatsachen ohnehin von Amtes wegen festzu- stellen sind (vgl. Art. 18 VerwGG). Hätte er den Gerichtsweg beschritten und hät- te das Verwaltungsgericht die Rechtmässigkeit des Impfobligatoriums im Erfolgs- fall verneint, wäre als Folge die Strafbarkeit mangels fehlender Rechtsgrundlage für das Impfobligatorium weggefallen. Indem der Berufungsbeklagte auf die Ergreifung des Rechtsmittelwegs verzichtet hat, kann er sich demnach betreffend seiner Impfverweigerung nicht auf Not- stand berufen. c. Im Übrigen wäre auch eine Prüfung der Voraussetzungen einer Notstandhand- lung aus folgenden Überlegungen zulasten des Berufungsbeklagten ausgefallen:</w:t>
      </w:r>
    </w:p>
    <w:p>
      <w:r>
        <w:t>Einerseits ist fraglich, ob für die Tiere des Berufungsbeklagten durch die Impfung gegen die Blauzungenkrankheit objektiv betrachtet überhaupt eine Gefahr be- standen hat. Aufgrund der Vorstudie des IVI waren bei Impfbeginn keine gravie- renden Nebenwirkungen der Impfung bekannt (vgl. Erwägungen 8.c.bb). Allein die Tatsache, dass ausser des Berufungsbeklagten und eines weiteren Land- wirts in Appenzell Innerrhoden sämtliche Landwirte ihren Tierbestand gegen die Blauzungenkrankheit impfen liessen, zeugt davon, dass der Grossteil der Land- wirte die Gefahr der Impfung für ihre Tiere nicht im gleichen Ausmass einschätz- ten. Ansonsten hätten sich diese höchstwahrscheinlich über Bauern- oder Zuchtverbände organisiert gegen die Impfaktion gewehrt.</w:t>
      </w:r>
    </w:p>
    <w:p>
      <w:r>
        <w:t>Andererseits sind die Rechtsgüter des Berufungsbeklagten, nämlich die Ge- sundheit seiner Tiere, welche gemäss vorliegender Studien lediglich mit geringen vorübergehenden Nebenwirkungen wie Schwellungen an der Impfeinstichstelle und Fieber beeinträchtigt ist, geringer zu gewichten als die Rechtsgüter, welche mit der Impfung geschützt werden sollen, nämlich die Gesundheit des gesamten Bestands aller anderen Tierbesitzer. Diese wäre durch den Befall der Blauzun- genkrankheit - wie in Erwägung 8.c.aa. bereits aufgeführt - massiv gefährdet. Hinzu kommt, dass nicht geimpfte Tierbestände von Impfverweigerern eine dau- ernde Gefahr für alle empfänglichen Tiere darstellen, da infizierte Tiere ein Virus- reservoir bilden und somit eine Gefahr für eine weitere Ausbreitung der Blauzun- genkrankheit sind (vgl. Bundesamt für Veterinärwesen BVET, Blauzungenkrank- heit in der Schweiz, Bericht zur aktuellen Situation, September 2009, S. 1). Die Gesundheit des gesamten Tierbestands ist aber nicht nur bezüglich Seuchen- prophylaxe als deutlich höherwertiges Interesse zu gewichten als die Gesundheit des Tierbestandes des Berufungsbeklagten. Auch aus Sicht des Tierschutzes ist eine flächendeckende Impfung gegen die Blauzungenkrankheit, welche mit schmerzhaften Entzündungen und Blasen an Haut und Schleimhäuten der Tiere und Aborten verbunden ist, als höherwertiges Interesse zu werten. So haben Tiere gemäss Art. 1 TSchG Anspruch darauf, dass ihre Würde und ihr Wohler- gehen geschützt werden. Niemand darf ungerechtfertigt einem Tier Schmerzen, Leid oder Schäden zufügen (vgl. Art. 4 Abs. 2 TSchG). Die Pflicht des Tierhalters zur Pflege des Tiers (vgl. Art. 4 TSchG) erstreckt sich unter anderem auf die Vorbeugung von Krankheiten, zumindest auf die Vermeidung unnötiger Schmer- zen und langen Leidens des Tiers (vgl. Art. 5 Abs. 2 TSchV; auch EICHENBER- GER/JAISLI/RICHLI [HRSG.], Heilmittelgesetz, Basler Kommentar, Basel 2006, vor Art. 42-44 N 20).</w:t>
      </w:r>
    </w:p>
    <w:p>
      <w:r>
        <w:t>Dem Berufungsbeklagten war es somit nicht erlaubt, mit seiner Impfverweige- rung fremde Individualrechtsgüter, nämlich den gesamten Tierbestand der übri- gen Landwirte, aufzuopfern, da der Ausbruch der Blauzungenkrankheit ein un- gleich schwerer wiegendes Leiden der Tiere darstellt als die allfälligen Neben- wirkungen der Impfung. Eine gesundheitliche Gefährdung der Menschen durch allfällige Rückstände des Impfstoffs in Lebensmitteln kann der Berufungsbeklagte nicht als Grund für seine Impfverweigerung geltend machen, da die Wahrung kollektiver Rechtsgüter nicht unter Art. 17 StGB fällt. 13. Zusammenfassend ist festzuhalten, dass der Berufungsbeklagte gegen die VO BVET 2008 verstossen hat, welche weder gesetzes- noch verfassungswidrig ist.</w:t>
      </w:r>
    </w:p>
    <w:p>
      <w:r>
        <w:t>Er hat sich weder in einem Irrtum über die Rechtswidrigkeit der Impfverweige- rung befunden noch kann er Notstand geltend machen. Entsprechend hat er sich strafbar verhalten. (Kantonsgericht, Urteil K 9-2009 vom 19. Januar 2010; bestätigt durch das Bundesgericht, Urteil BGE 6B_397/2010 vom 26. Oktober 2010) Kündigung des öffentlich-rechtlichen Arbeitsverhältnisses / Entschädigung (…) 2. Die Auflösung des öffentlich-rechtlichen Arbeitsverhältnisses ist eine vermögens- rechtliche Streitigkeit. Gegen einen entsprechenden Entscheid ist die Beschwer- de in öffentlich-rechtlichen Angelegenheiten an das Bundesgericht zulässig, wenn der Streitwert mindestens Fr. 15'000.00 beträgt (Teilurteil v. 06.02.2007, E. 4, S. 7). Vorliegend entspricht der Streitwert dem eingeklagten Betrag von Fr. 73'930.00. Damit ist die Streitwertgrenze für die Zulässigkeit der Beschwerde in öffentlich-rechtlichen Angelegenheiten offensichtlich erreicht. 3. Ausgangspunkt der heute zu prüfenden Frage, ob der Klägerin gegebenenfalls eine Geldentschädigung auszurichten sei, ist das Teilurteil vom 6. Februar 2007. Darin hat das Kantonsgericht einleitend auf Art. 2 Abs. 1 der Personalverord- nung (PeV, GS 172.310) hingewiesen, dieser verweist auf die Bestimmungen von Art. 319 ff. des Schweizerischen Obligationenrechts (OR, SR 220). Den Ma- terialien zur PeV kann entnommen werden, dass der Verordnungsgeber bewusst eine weitgehende Annäherung des öffentlich-rechtlichen Personalrechts an das OR vollziehen wollte (Teilurteil v. 06.02.2007, E. 9.3, S.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