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AI-2020/2 vom 3. Januar 2020</w:t>
      </w:r>
    </w:p>
    <w:p>
      <w:r>
        <w:t>AI Gerichte, 2020-01-03, DE</w:t>
      </w:r>
    </w:p>
    <w:p>
      <w:r>
        <w:rPr>
          <w:b/>
        </w:rPr>
        <w:t xml:space="preserve">Quelle: </w:t>
      </w:r>
      <w:r>
        <w:t>https://mcp.opencaselaw.ch/entscheid/ai_gerichte_AI-2020_2</w:t>
      </w:r>
    </w:p>
    <w:p>
      <w:r>
        <w:t>FR: AI_GERICHTE AI-2020/2 du 3 janvier 2020</w:t>
      </w:r>
    </w:p>
    <w:p>
      <w:r>
        <w:t>IT: AI_GERICHTE AI-2020/2 del 3 gennaio 2020</w:t>
      </w:r>
    </w:p>
    <w:p>
      <w:pPr>
        <w:pStyle w:val="Heading2"/>
      </w:pPr>
      <w:r>
        <w:t>Erwägungen</w:t>
      </w:r>
    </w:p>
    <w:p>
      <w:r>
        <w:rPr>
          <w:b/>
        </w:rPr>
        <w:t>E. 1</w:t>
      </w:r>
    </w:p>
    <w:p>
      <w:r>
        <w:t>A., geboren 1965, ist durch seine Arbeitgeberin obligatorisch bei der B. AG gegen Un- fälle versichert. Beim Badmintonspielen ist er am 22. August 2017 gestolpert und hat den linken Fuss geknickt. Wegen intermittierend auftretend einschiessenden Schmer- zen im OSG, welche ihn vor allem bei sportlichen Tätigkeiten wie auch beim Skifahren störten, begab sich A. rund ein Jahr später, am 24. August 2018, in die orthopädische Sprechstunde zu Dr. med. C., Chefarzt Orthopädie und Traumatologie in der Klinik D.</w:t>
      </w:r>
    </w:p>
    <w:p>
      <w:r>
        <w:rPr>
          <w:b/>
        </w:rPr>
        <w:t>E. 1.1</w:t>
      </w:r>
    </w:p>
    <w:p>
      <w:r>
        <w:t>A. wird der groben Verletzung der Verkehrsregeln im Sinne von Art. 90 Abs. 2 SVG freigesprochen.</w:t>
      </w:r>
    </w:p>
    <w:p>
      <w:r>
        <w:t>Geschäftsbericht 2020 – Anhang 38 - 69</w:t>
      </w:r>
    </w:p>
    <w:p>
      <w:r>
        <w:rPr>
          <w:b/>
        </w:rPr>
        <w:t>E. 1.2</w:t>
      </w:r>
    </w:p>
    <w:p>
      <w:r>
        <w:t>A. wird des Fahrens in fahrunfähigem Zustands im Sinne von Art. 91 Abs. 2 lit. a SVG schuldig gesprochen.</w:t>
      </w:r>
    </w:p>
    <w:p>
      <w:r>
        <w:t>2. A. wird mit einer Geldstrafe von 30 Tagessätzen zu je Fr. 30.00, bedingt aufgeschoben bei einer Probezeit von 2 Jahren, bestraft.</w:t>
      </w:r>
    </w:p>
    <w:p>
      <w:r>
        <w:t>3. A. wird zudem mit einer Busse von Fr. 1’000.00 bestraft, bei schuldhaftem Nichtbezah- len ersatzweise mit einer Freiheitsstrafe von 10 Tagen, welche bei Nichtbezahlung der Busse vollzogen wird.</w:t>
      </w:r>
    </w:p>
    <w:p>
      <w:r>
        <w:t>4. Die folgenden sichergestellten/beschlagnahmten Gegenstände werden A. herausgege- ben: - Lieferwagen (ohne Lagernummer) - Schuh (Lager-Nr. 2014/47) - Hose, Bluejeans Tom Tailer (Lager-Nr. 2014/48) - T-Shirt, weiss (Lager-Nr. 2014/49) - Langarmhemd (Lager-Nr. 2014/50) - Jacke Columbia (Lager-Nr. 2014/51) - Jacke (Lager-Nr. 2014/52)</w:t>
      </w:r>
    </w:p>
    <w:p>
      <w:r>
        <w:t>5. Die Verfahrenskosten, bestehend aus einer Gerichtsgebühr von Fr. 2‘400.00 und den Untersuchungskosten von Fr. 8‘280.20, insgesamt Fr. 10'680.20, gehen im Umfang von Fr. 8‘544.20 zu Lasten der beschuldigten Person und im Umfang von Fr. 2‘136.00 zu Lasten des Staates.</w:t>
      </w:r>
    </w:p>
    <w:p>
      <w:r>
        <w:t>6. Der Staat hat den Beschuldigten anteilmässig mit pauschal Fr. 1'500.00 (inkl. MWSt) für die Verteidigung zu entschädigen.»</w:t>
      </w:r>
    </w:p>
    <w:p>
      <w:r>
        <w:t>5. Gegen dieses Urteil, gleichentags versandt, meldete die Verteidigerin von A. am 10. Juli 2019 rechtzeitig die Berufung an.</w:t>
      </w:r>
    </w:p>
    <w:p>
      <w:r>
        <w:t>6. Am 26. August 2019 wurde das begründete Urteil des Bezirksgerichts Appenzell I.Rh. versandt.</w:t>
      </w:r>
    </w:p>
    <w:p>
      <w:r>
        <w:t>(…)</w:t>
      </w:r>
    </w:p>
    <w:p>
      <w:r>
        <w:t>7. Die Verteidigerin von A. (folgend: Berufungskläger) reichte mit Eingabe vom 16. Sep- tember 2019 die Berufung ein und stellte folgende Rechtsbegehren:</w:t>
      </w:r>
    </w:p>
    <w:p>
      <w:r>
        <w:t>«1. Die Ziff. 1.2, 2, 3, 5 und 6 des Urteils des Bezirksgerichts Appenzell I.Rh. vom 9. Juli 2019 seien aufzuheben.</w:t>
      </w:r>
    </w:p>
    <w:p>
      <w:r>
        <w:t>2.</w:t>
      </w:r>
    </w:p>
    <w:p>
      <w:r>
        <w:t>Geschäftsbericht 2020 – Anhang</w:t>
      </w:r>
    </w:p>
    <w:p>
      <w:r>
        <w:t>39 - 69 A. sei vom Vorwurf des Fahrens in fahrunfähigem Zustand im Sinne von Art. 91 Abs. 2 lit. a SVG freizusprechen.</w:t>
      </w:r>
    </w:p>
    <w:p>
      <w:r>
        <w:t>3.</w:t>
      </w:r>
    </w:p>
    <w:p>
      <w:r>
        <w:t>Die Kosten- und Entschädigungsfolgen in Ziff. 5 und 6 des vorinstanzlichen Dispositivs seien gemäss dem Verfahrensausgang für das erstinstanzliche Verfahren neu zu verle- gen.</w:t>
      </w:r>
    </w:p>
    <w:p>
      <w:r>
        <w:t>4. Unter Kosten- und Entschädigungsfolgen.»</w:t>
      </w:r>
    </w:p>
    <w:p>
      <w:r>
        <w:t>(…)</w:t>
      </w:r>
    </w:p>
    <w:p>
      <w:r>
        <w:t>III.</w:t>
      </w:r>
    </w:p>
    <w:p>
      <w:r>
        <w:t>1. Gemäss Anklageschrift vom 8. Februar 2019 wird dem Beschuldigten A. vorgeworfen, in der Nacht auf Sonntag, 29. Juni 2014, seinen Lieferwagen mit einer Blutalkoholkon- zentration von 1,68 - 1,85 Gewichtspromille vom Zielparkplatz in Richtung seines Woh- norts gelenkt und auf der Enggenhüttenstrasse einen Selbstunfall verursacht zu haben.</w:t>
      </w:r>
    </w:p>
    <w:p>
      <w:r>
        <w:t>2.</w:t>
      </w:r>
    </w:p>
    <w:p>
      <w:r>
        <w:rPr>
          <w:b/>
        </w:rPr>
        <w:t>E. 1.3</w:t>
      </w:r>
    </w:p>
    <w:p>
      <w:r>
        <w:t>Das Waldareal ist durch die Forstgesetzgebung umschrieben und geschützt (Art. 18 Abs. 3 RPG). Diese unterscheidet zwischen forstlichen und nichtforstlichen Bauten und Anlagen.</w:t>
      </w:r>
    </w:p>
    <w:p>
      <w:r>
        <w:t>Forstliche Bauten und Anlagen wie Waldstrassen dürfen mit behördlicher Bewilligung nach Art. 22 RPG errichtet oder geändert werden (Art. 13a Abs. 1 WaV). Die Bewilli- gung setzt nach Art. 13a Abs. 2 WaV voraus, dass die Bauten und Anlagen der regio- nalen Bewirtschaftung des Waldes dienen, dass für sie der Bedarf ausgewiesen, ihr Standort zweckmässig und ihre Dimensionierung den regionalen Verhältnissen ange- passt ist und dass ihr keine überwiegenden öffentlichen Interessen entgegenstehen (vgl. Dajcar, in: Griffel/Liniger/Rausch/Thurnherr [Hrsg.], Fachhandbuch Öffentliches Baurecht, 2016, Rz. 4.188 f.).</w:t>
      </w:r>
    </w:p>
    <w:p>
      <w:r>
        <w:t>Nichtforstliche Bauten im Wald bedürfen nebst einer Ausnahmebewilligung nach Art. 24 RPG, welche zur Bejahung der Standortgebundenheit eine ernsthafte Evaluie- rung möglicher Alternativ-Standorte voraussetzt (vgl. Urteil des Bundesgerichts 1C_477/2014 vom 22. Dezember 2015 E. 3.3), zusätzlich einer waldrechtlichen Aus- nahmebewilligung. Diese darf erteilt werden, wenn der Gesuchsteller nachweist, dass für die Rodung wichtige Gründe bestehen, die das Interesse an der Walderhaltung überwiegen und zudem die folgenden Voraussetzungen erfüllt sind: a. das Werk, für das gerodet werden soll, muss auf den vorgesehenen Standort angewiesen sein; das Werk muss die Voraussetzungen der Raumplanung sachlich erfüllen; die Rodung darf zu keiner erheblichen Gefährdung der Umwelt führen (Art. 5 Abs. 1 WaG). Nicht als wichtige Gründe gelten finanzielle Interessen, wie die möglichst einträgliche Nutzung des Bodens oder die billige Beschaffung von Land für nichtforstliche Zwecke (Art. 5 Abs. 3 WaG). Es gilt dabei die gesetzliche Vermutung, dass das Interesse an der</w:t>
      </w:r>
    </w:p>
    <w:p>
      <w:r>
        <w:t>Geschäftsbericht 2020 – Anhang 30 - 69</w:t>
      </w:r>
    </w:p>
    <w:p>
      <w:r>
        <w:t>Walderhaltung grundsätzlich höher zu werten ist als das gegenüberstehende Interesse an der Rodung. Das Walderhaltungsinteresse hat folglich nur zurückzutreten, wenn ein überwiegendes Rodungsinteresse dargetan werden kann. Dieser Nachweis obliegt nach dem ausdrücklichen Gesetzeswortlaut dem Gesuchsteller. Der Standort im Wald muss im Vergleich zu anderen Standorten aus höherwertigen Gründen zwingend sein (vgl. Urteil des Bundesgerichts 1A.32/2004 vom 30. September 2004 E. 4.1). In Zu- sammenhang mit der Standortgebundenheit ist abzuklären, ob geeignetere Alternativ- standorte in Frage kommen (vgl. Dajcar, a.a.O., Rz. 4.182).</w:t>
      </w:r>
    </w:p>
    <w:p>
      <w:r>
        <w:rPr>
          <w:b/>
        </w:rPr>
        <w:t>E. 1.4</w:t>
      </w:r>
    </w:p>
    <w:p>
      <w:r>
        <w:t>Der Beschwerdeführer macht im Wesentlichen geltend, er habe nur den Nachweis der objektiven Notwendigkeit des vorgesehenen Standorts nachzuweisen, wobei keine ei- gentliche Evaluation vorgenommen werden müsse. Im vorliegenden Fall sei die Ertei- lung einer Baubewilligung für eine zonenkonforme Baute nach Art. 16a RPG zu prüfen. Dem lnnerrhoder Alpkataster sei zu entnehmen, dass die Alp nur zu Fuss erreicht wer- den könne. Lediglich bei ganz trockenem Wetter seien kleine Transporte mit dem Ein- achser möglich. Grössere Transporte hätten mit dem Helikopter zu erfolgen. Unter dem Titel Verbesserungen werde unter anderem festgestellt, dass die Schaffung eines Zu- ganges mit einfachen Mitteln eine wichtige Verbesserung wäre. Die Erschliessung der Alp Z. über die Strasse der Flurgenossenschaft X. sei zweckmässig und richtig, an- sonsten Statuten, Perimeter und Kostenverteiler von den Behörden des Kantons nicht genehmigt worden wären. Hingegen sei die Zufahrt über die Liegenschaft W. im Ver- gleich zur Zufahrt über den bereits bestehenden Alpweg untauglich. Auch wenn diese Erschliessung rechtlich gesichert wäre, müsste seine Zufahrt über das Wiesland bis zu seinem Grundstück erstellt werden. Dies hätte einen viel gravierenderen Eingriff in die Landschaft zur Folge, als die bereits im Wald bestehende Zufahrt, welche kaum ein- sehbar sei. Zudem sei das Gelände zwischen der Liegenschaft W. und seinem Grund- stück sehr steil, so dass die über die Grundstücke zu erstellende Zufahrt höchstens mit Traktor und Seilwinde genutzt werden könnte, oder es müssten ebenfalls betonierte Fahrbahnspuren erstellt werden. Die Vorinstanz habe die Feststellung, es bestünden keine Anhaltspunkte dafür, dass die Zufahrt über die Alp W. steiler wäre als der ausge- baute Alpweg, ohne Durchführung eines Augenscheins vorgenommen. Weder das Ort- hofoto aus dem Geoportal, welches dem Beschwerdeführer in Missachtung seines An- spruchs auf rechtliches Gehör nicht zugestellt worden sei, noch die Aussage des Be- schwerdeführers, er sei in der Vergangenheit mehrmals über die Alp W. zur Alp Z. ge- fahren, vermögen eine Aussage zu machen, welche Vorkehren nötig gewesen seien, um zum Grundstück des Beschwerdeführers zuzufahren. Dafür, dass die Standortwahl des Beschwerdeführers die Interessen am Schutz des Waldes berücksichtige, spreche unter anderem die nachträglich erteilte Baubewilligung für den Fahrweg auf der orogra- fisch linken Seite des Bachs Y. Zudem fehle es an der notwendigen Verfahrens-Koordi- nation zwischen den involvierten Bewilligungsbehörden: Das eingereichte Rodungsge- such sei durch das Oberforstamt zu beurteilen, welches die notwendige Beurteilung noch nicht vorgenommen habe. Die Bestätigung der Nichterteilung der Ausnahmebe- willigung im Sinne des Waldgesetzes sei damit durch die Vorinstanz zu Unrecht erfolgt.</w:t>
      </w:r>
    </w:p>
    <w:p>
      <w:r>
        <w:rPr>
          <w:b/>
        </w:rPr>
        <w:t>E. 1.5</w:t>
      </w:r>
    </w:p>
    <w:p>
      <w:r>
        <w:t>Die Standeskommission erwidert, der Beschwerdeführer habe nachzuweisen, dass für die gewünschte Weganlage kein anderer Standort in Betracht komme. Mit Zufahrt über die Liegenschaft W. stehe eine Alternative zur Verfügung, der Beschwerdeführer habe aber daran kein Interesse bekundet. Die Standortwahl des Beschwerdeführers der Be-</w:t>
      </w:r>
    </w:p>
    <w:p>
      <w:r>
        <w:t>Geschäftsbericht 2020 – Anhang</w:t>
      </w:r>
    </w:p>
    <w:p>
      <w:r>
        <w:t>31 - 69 tonweganlage im Wald widerspreche den Interessen am Schutz des Waldes. Der Be- schwerdeführer habe zwar ein Rodungsgesuch eingereicht, es aber trotz Aufforderung nicht ergänzt.</w:t>
      </w:r>
    </w:p>
    <w:p>
      <w:r>
        <w:t>Der Beschwerdeführer hätte selbst erklärt, er sei über die Alp W. zu seinem Grundstück gefahren und auf Luftaufnahmen seien Fahrspuren von der Privatstrasse von der Alp W. bis zur Stelle ersichtlich, an der die strittige Weganlage aus dem Wald ins Weideland übergehe. Dies zeige, dass die Strecke ab dem Privatweg W. bis zum Grundstück des Beschwerdeführers ohne Betonbefestigung befahren werden könne.</w:t>
      </w:r>
    </w:p>
    <w:p>
      <w:r>
        <w:rPr>
          <w:b/>
        </w:rPr>
        <w:t>E. 1.6</w:t>
      </w:r>
    </w:p>
    <w:p>
      <w:r>
        <w:t>Die Alp Z. liegt in der Sömmerungsgebietszone (Zone ausserhalb der Bauzone nach Art. 25 Abs. 1 Ziff. 2 lit. b BauG), in welcher nach Art. 36 BauG Bauten und Anlagen zonenkonform sind, welche für die Bewirtschaftung der Alpen erforderlich sind. Die strittige Weganlage mit Betonfahrspuren und vollflächiger Betonierung der beiden Keh- ren befindet sich vollumfänglich im Wald und bedarf unbestrittenermassen einer Bau- bewilligung nach Art. 22 Abs. 1 RPG. Die kantonale Genehmigung der Statuten, Peri- meter und Kostenverteiler der Flurgenossenschaft X. stellt jedenfalls keine Berechti- gung dar, ohne Bewilligungsverfahren eine Strasse im Wald zu errichten.</w:t>
      </w:r>
    </w:p>
    <w:p>
      <w:r>
        <w:t>Der strittige Ausbau des Alpweges ist zur Bewirtschaftung weder der Alp noch des Waldes objektiv notwendig. So dauert die Alpzeit nur rund 90 Sömmerungstage und die auf der Alp vorhandene Quelle versorgt die Tränkestelle genügend mit Wasser. Wasser für die Tiere muss somit nicht auf die Alp geführt werden und der Beschwerde- führer gibt nicht an, was er für die dreimonatige Alpzeit nicht bei trockenem Wetter mit dem Einachser zur Alp transportieren könnte. Hinzu kommt, dass für solche wenigen Transporte die Zufahrt über die Liegenschaft W. zur Verfügung steht, welche er nach eigenen Angaben früher zirka dreimal jährlich auch genutzt hat. Dass der Beschwerde- führer für diese Zufahrt als Hinterlieger nach Art. 39 StrG kein Fahrrecht erhalten könnte, zeigt er zudem nicht auf. Diese Zufahrt braucht entsprechend keine baulichen Massnahmen, konnte doch der Beschwerdeführer auch bisher über die Alpwiese zu- fahren und er bringt nicht vor, weshalb dies heute nicht mehr möglich sein solle. Da die Zufahrtsmöglichkeit über die Liegenschaft W. vom Beschwerdeführer nicht grundsätz- lich bestritten wird und auch nicht vorbringt, welche von ihm erwähnten Vorkehrungen nötig gewesen seien, ist kein Augenschein notwendig. Dieser möglichen Variante zieht der Beschwerdeführer jedoch nach seinen eigenen Angaben weiterhin den Transport mit dem Helikopter vor. Ausserdem ist der strittige Ausbau mit den vorgenommenen Betoneinbringungen überdimensioniert, zumal der Beschwerdeführer nicht substantiiert vorbringt, weshalb eine besser in den Wald und die Landschaft integrierbare Befesti- gung des Alpweges nicht genügt hätte. Die objektive Notwendigkeit der Waldrodung ist ebenfalls nicht gegeben, zumal der Beschwerdeführer das Gesuch um Ausnahmebe- willigung nicht weiterverfolgt hat. Er hat zwar ein nachträgliches Rodungsgesuch einge- reicht, es aber trotz Aufforderung nicht ergänzt, weshalb die materiellen Voraussetzun- gen einer Rodungsbewilligung nicht geprüft werden müssen. Entsprechend konnte die Baubewilligungsbehörde mangels Rodungsbewilligung den Ausbau des Alpweges nachträglich auch nicht bewilligen. Zudem ist kein überwiegendes Rodungsinteresse erkennbar, welches der Beschwerdeführer im Übrigen auch nicht nachgewiesen hat. Eine fehlende notwendige Verfahrens-Koordination zwischen den involvierten Bewilli-</w:t>
      </w:r>
    </w:p>
    <w:p>
      <w:r>
        <w:t>Geschäftsbericht 2020 – Anhang 32 - 69</w:t>
      </w:r>
    </w:p>
    <w:p>
      <w:r>
        <w:t>gungsbehörden kann vom Beschwerdeführer somit nicht gerügt werden. Dem Be- schwerdeführer gelingt der Nachweis der Notwendigkeit des vorgenommenen Alpweg- ausbaus nicht.</w:t>
      </w:r>
    </w:p>
    <w:p>
      <w:r>
        <w:t>Selbst wenn die Notwendigkeit des Alpwegausbaus zur Bewirtschaftung bejaht werden könnte, stehen ihm überwiegende Interessen entgegen, was im Folgenden aufgezeigt wird.</w:t>
      </w:r>
    </w:p>
    <w:p>
      <w:r>
        <w:t>2.</w:t>
      </w:r>
    </w:p>
    <w:p>
      <w:r>
        <w:rPr>
          <w:b/>
        </w:rPr>
        <w:t>E. 2</w:t>
      </w:r>
    </w:p>
    <w:p>
      <w:r>
        <w:t>Die B. AG lehnte mit Verfügung vom 12. März 2019 einen Anspruch auf Versiche- rungsleistungen ab dem 13. September 2017 ab, da der Zusammenhang zwischen den gesundheitlichen Beschwerden und dem Unfall nicht mehr nachgewiesen sei.</w:t>
      </w:r>
    </w:p>
    <w:p>
      <w:r>
        <w:rPr>
          <w:b/>
        </w:rPr>
        <w:t>E. 2.1</w:t>
      </w:r>
    </w:p>
    <w:p>
      <w:r>
        <w:t>Der Berufungskläger hat vor Bezirksgericht vorbringen lassen, er sei der Meinung, die Untersuchungsbehörden hätten sich zu schnell auf einen Sachverhalt eingeschossen und die Ermittlungen seien nicht ergebnisoffen geführt worden. So habe die Strafverfol- gungsbehörde sehr wenig Energie aufgewendet, um den vom Berufungskläger be- schriebenen Turner zu identifizieren. Es seien am Kantonalturnfest in Appenzell rund 8000 Teilnehmer aus der ganzen Schweiz erwartet worden. Viele dieser Vereine hät- ten nach der Turnfestfeier in der Region übernachtet, wobei die ursprüngliche Zutei- lung der Übernachtungsmöglichkeit nicht eingehalten worden sei. Damals sei der Beru- fungskläger mit dem Aufbau seines Geschäfts beschäftigt gewesen, er sei kurz vor der Heirat gestanden, seine Frau sei hochschwanger gewesen und er sei privat und beruf- lich gefordert gewesen. Ans Turnfest sei er mit dem Kleinbus des Geschäfts gefahren und er habe sein Fahrrad in den Lieferwagen geladen. Der Berufungskläger habe be- absichtigt, mit dem Fahrrad nach Hause zu fahren, sofern er Alkohol trinken würde. Der Berufungskläger habe von Beginn an glaubhaft dargelegt, dass das Fahrzeug im Unfallzeitpunkt nicht von ihm, sondern von einem Turner, den er am Turnfest getroffen habe, gelenkt worden sei. Sein Fahrzeug habe er beim Zielparkplatz in Appenzell par- kiert. H. habe bestätigt, dass er sich gemeinsam mit A. neben Turnern aufgehalten habe, die ein grün/blaues T-Shirt getragen hätten und dass man mit ihnen gesprochen habe. Als der Berufungskläger um ca. 02.15 Uhr durch das Dorf zum Taxiplatz beim Landsgemeindeplatz gelaufen sei, sei er einem dieser Turner wieder begegnet, dessen Name er später mit «Andi» in Erinnerung gehabt hätte. Im Gespräch hätten sie reali- siert, dass ihr Heimweg in dieselbe Richtung geführt habe und dass «Andi» den Liefer- wagen des Berufungsklägers lenken würde. Auf der Fahrt sei der Berufungskläger auf dem Beifahrersitz eingenickt. Er habe auf den Knall, den der Unfall verursacht habe, äusserst schockiert und aufgedreht reagiert. Er sei auf den Fahrersitz gerutscht, sei ausgestiegen, habe sich nach oben zur Strasse begeben, sei wieder nach unten zum Lieferwagen gelaufen und habe diesen starten wollen. Im Schock habe der Berufungs- kläger vielleicht nicht vernünftig gehandelt, aber durchaus nachvollziehbar. Auf dem</w:t>
      </w:r>
    </w:p>
    <w:p>
      <w:r>
        <w:t>Geschäftsbericht 2020 – Anhang 40 - 69</w:t>
      </w:r>
    </w:p>
    <w:p>
      <w:r>
        <w:t>Fahrersitz hätten türkisfarbene Baumwollfasern festgestellt werden können. Als der stark alkoholisierte Berufungskläger durch den Unfall erwacht sei, habe er geglaubt und gehofft, dass der Schaden klein sei und habe versucht, die Sache ohne Polizei zu klären. Sofort und stets habe der Berufungskläger gesagt, dass der Lenker des Fahr- zeugs verschwunden sei. Sodann könne sich der Berufungskläger den Umstand, dass der Airbag nicht ausgelöst worden sei, nicht erklären.</w:t>
      </w:r>
    </w:p>
    <w:p>
      <w:r>
        <w:rPr>
          <w:b/>
        </w:rPr>
        <w:t>E. 2.2</w:t>
      </w:r>
    </w:p>
    <w:p>
      <w:r>
        <w:t>Die Berufungsbeklagte hat vor Bezirksgericht entgegnet, es sei durchaus legitim, von einer Hypothese auszugehen. Dabei gelte es zu überprüfen, ob diese stimme. Es wür- den, neben den Aussagen des Berufungsklägers, keine anderen Indizien vorliegen, welche darauf hinweisen würden, dass er das Fahrzeug nicht selbst gefahren habe. Eine Erklärung, dass der Airbag nicht ausgelöst worden sei, sei gemäss Hersteller mögliches nicht angeschnallt sein des Fahrers. Der Berufungskläger habe selbst aus- gesagt, er habe die Tendenz, sich nicht anzugurten. Dies spreche als weiteres Indiz für ihn als Fahrer.</w:t>
      </w:r>
    </w:p>
    <w:p>
      <w:r>
        <w:rPr>
          <w:b/>
        </w:rPr>
        <w:t>E. 2.3</w:t>
      </w:r>
    </w:p>
    <w:p>
      <w:r>
        <w:t>Die Vorinstanz führt im Wesentlichen aus, H., ein Freund des Beschuldigten, habe an- lässlich der Einvernahme vom 12. August 2014 angegeben, sie hätten sich während des Turnfests mit einigen Leuten eines Turnvereins unterhalten. Diese hätten blau- grüne T-Shirts getragen. Diese Aussage stimme mit der Aussage des Beschuldigten überein. Zudem habe die Polizei das Fahrrad des Beschuldigten, wie von ihm erwähnt, in seinem Lieferwagen vorgefunden. Abgesehen davon seien keinerlei Indizien bzw. Hinweise vorhanden, welche die Aussagen des Beschuldigten untermauern würden. Hinzu komme, dass die Aussagen des Beschuldigten, er habe einem ihm völlig Unbe- kannten sein Geschäftsauto überlassen, nicht sehr glaubhaft seien. Aus den Aussagen des Beschuldigten könne insgesamt nichts zu seinen Gunsten abgeleitet werden. Als die Polizei kurze Zeit nach dem Unfall bei der Unfallstelle eingetroffen sei, hätten sie lediglich den Beschuldigten sowie B. und ihre Tochter vorgefunden. B. habe anlässlich ihrer Aussagen angegeben, sie habe lediglich den Beschuldigten am Unfallort ange- troffen, sie sei jedoch erst einige Minuten nach dem Unfall eingetroffen. Der Beschul- digte habe ihr gesagt, sie solle weiterfahren und keinesfalls die Polizei verständigen. Als sie diesem angegeben habe, sie habe die Polizei bereits verständigt, habe dieser verärgert gewirkt. Diese Aussagen seien von B. sowohl bei der ersten als auch bei der zweiten Befragung gemacht worden und seien somit verwertbar. Das Verhalten des Beschuldigten sowie die Tatsache, dass die Drittperson von niemandem gesehen wor- den sei, seien Indizien dafür, dass diese Drittperson nicht existiert hätte und der Be- schuldigte selbst der Lenker des Lieferwagens gewesen sei. Weiter spreche die Tatsa- che, dass der Schuh des Beschuldigten auf der Fahrerseite beim hinteren Rad gefun- den worden sei, dafür, dass dieser auf der Fahrerseite ausgestiegen und damit der Fahrer gewesen sei. Aufgrund der Aussage des Beschuldigten, der Dritte habe sich in unbekannte Richtung entfernt, habe die Polizei nach entsprechenden Spuren im Gras gesucht, die vom Unfallort weggeführt hätten. Es hätten jedoch weder Schuhspuren noch niedergetretenes Grad festgestellt werden können. Dies wäre jedoch insbeson- dere wegen des starken Regens zu erwarten gewesen. Auch diese Umstände seien starke Indizien dafür, dass sich niemand vom Unfallort entfernt hätte und somit der Be- schuldigte der Fahrer des Lieferwagens gewesen sei. Gemäss Bericht des kriminal- technischen Dienstes habe der Fahrersitz des Lieferwagens einen Abstand von 18cm zum Armaturenbrett aufgewiesen. Dies sei gemäss dem Bericht ein Indiz dafür, dass</w:t>
      </w:r>
    </w:p>
    <w:p>
      <w:r>
        <w:t>Geschäftsbericht 2020 – Anhang</w:t>
      </w:r>
    </w:p>
    <w:p>
      <w:r>
        <w:t>41 - 69 der Lenker eine unterdurchschnittliche Körpergrösse, d.h. unter 175cm bis 178cm, auf- weise. Der Beschuldigte weise eine Körpergrösse von 170cm auf, was wiederum ein Indiz dafür sei, dass er der Lenker gewesen sei. Weiter habe die Untersuchung des Lieferwagens ergeben, dass keine Auslösung des Fahrerairbags und des Gurtstraffers am Fahrersitz habe festgestellt werden können. Gemäss dem Markenvertreter des Lie- ferwagens könne das Nichtauslösen des Airbags daran liegen, dass der Fahrzeuglen- ker den Sicherheitsgurt nicht benutzt habe, denn wäre der Lenker angegurtet gewesen, hätte der Airbag bei diesem Unfall gezündet werden sollen. Der Beschuldigte habe selbst angegeben, dass er sich des Öfteren nicht angurte. Hier liege ein weiteres Indiz für den Beschuldigten als Lenker des Lieferwagens. Noch in derselben Nacht sei der kriminaltechnische Dienst der Kantonspolizei Appenzell I.Rh. mit der Spurensicherung im Lieferwagen betraut worden. Es seien DNA-Abstriche ab der Drucktaste zur Gur- tentriegelung des Fahrersitzes, ab der Gurtschlosszunge des Fahrersitzes sowie ab dem Lenkrad entnommen worden. Das Gutachten komme zusammenfassend zum Schluss, dass an den Abrieben ab dem Lenkrad und der Gurtschlusszunge des Fah- rersitzes je ein reines DNA-Profil nachgewiesen worden sei, welches dem Beschuldig- ten hätte zugeordnet werden können. Am Abrieb ab der Drucktaste zur Gurtentriege- lung hätte ein Hauptprofil nachgewiesen werden können, welches wiederum dem Be- schuldigten zuzuordnen sei. Es seien vereinzelt weitere DNA-Merkmale gefunden wor- den, da diese jedoch sehr schwach vorhanden gewesen seien, würden diese keine In- terpretation zulassen. Da ab dem Abrieb ab der Gurtschlosszunge und ab dem Lenk- rad ausser der DNA des Beschuldigten keine weitere DNA gefunden worden sei, wür- den sich keine konkreten Anhaltspunkte dafür ableiten lassen, dass eine zweite, mit dem Beschuldigen nicht verwandte Person, das Lenkrad und die Gurtschlosszunge in den Händen gehalten hätte. Dies wäre eigentlich zu erwarten gewesen, hätte eine zweite Person das Fahrzeug zum Unfallzeitpunkt gelenkt. Insbesondere, da die Drucki- ntensität und Dauer des Kontaktes Einfluss auf die Menge der übertragenen DNA hät- ten. Es wäre durchaus denkbar, dass bei einer Stressreaktion wie bei einem Unfall das Lenkrad mit kräftigem Druck festgehalten werde. Entsprechend würde vermehrt Schweiss ausgeschieden und damit mehr DNA-haltige Zellen auf den Gegenstand übertragen. Das Gutachten des IRM sei als äusserst starkes Indiz zu werten, dass der Beschuldigte in der besagten Nacht die einzige Person in seinem Lieferwagen gewe- sen sei und somit den Lieferwagen selbst gelenkt habe. Neben den DNA-Spuren habe die Spurensicherung zudem Mikrospuren ab den Sitzbezügen des Fahrersitzes, des mittleren Beifahrersitzes und des Beifahrersitzes gesichert. Gemäss dem Bericht des Forensisch Naturwissenschaftlichen Dienstes seien in den Klebestreifen ab den Fahr- zeugsitzen türkisfarbene Baumwollfasern gefunden worden. Diese türkisfarbenen Fa- sern seien auf allen drei Sitzen, anzahlmässig je in etwa gleicher Grössenordnung, festgestellt worden. Aufgrund ihrer Färbung dürften diese türkisfarbenen Baumwollfa- sern von ein bis zwei Textilien stammen. Dies lasse somit nicht den Schluss zu, auf welchem der drei Sitze die Person mit türkisfarbenem Textil gesessen haben müsste. Da das T-Shirt des Dritten nicht als Untersuchungsgut vorliege, könne der Forensisch Naturwissenschaftliche Dienst keine Aussagen treffen, ob dieses Textil vom unbekann- ten Lenker oder aus dem Fundus des Beschuldigten stamme. Aus dem Bericht des Fo- rensisch Naturwissenschaftlichen Dienstes könne demnach weder etwas zugunsten noch zulasten des Beschuldigten abgeleitet werden. Wie bereits erwähnt, habe der Be- schuldigte angegeben, der Turner habe in Stein AR oder Hundwil AR übernachtet und habe ein grünblaues T-Shirt mit der Aufschrift des Vereins getragen. Aus den Nachfor-</w:t>
      </w:r>
    </w:p>
    <w:p>
      <w:r>
        <w:t>Geschäftsbericht 2020 – Anhang 42 - 69</w:t>
      </w:r>
    </w:p>
    <w:p>
      <w:r>
        <w:t>schungen der Polizei bezüglich des unbekannten Turners habe sich ergeben, dass ei- ner der Turnvereine, welche in Stein AR und Hundwil AR übernachtet hätten, ein tür- kisfarbenes T-Shirt getragen hätte. Es habe sich dabei um den Turnverein STV X. ge- handelt. Auf Anfrage habe die Präsidentin des STV X. die Polizei dahingehend infor- miert, dass der Verein STV X. kein Mitglied mit dem Namen ‘Andi’ hätte. Sie hätten zwei Personen mit dem Namen Andreas, diese seien jedoch nicht am Turnfest in Ap- penzell gewesen. Sie habe das Gruppenfoto des STV X., welches am Turnfest in Ap- penzell aufgenommen worden sei, der Polizei gesendet. Dem Beschuldigten sei das Gruppenfoto des Turnvereins STV X. vorgelegt worden. Der Beschuldigte habe ange- geben, er könne nicht sagen, ob sich ‘Andi’ auf dem Bild befinde. Gemäss seinen eige- nen Aussagen hätte der unbekannte Turner auf diesem Bild sein müssen, da dieser Verein der einzige in den Unterkünften in Hundwil und Stein mit ähnlichen T-Shirts, wie das durch den Beschuldigten beschriebene, gewesen sei. Aus diesen Ermittlungen könne entsprechend nichts zu seinen Gunsten abgeleitet werden. Im Gegenteil lasse es Zweifel an der Richtigkeit seiner Aussagen aufkommen. Aus obigen Erwägungen ergebe sich, dass nebst den Aussagen des Beschuldigten selbst, keinerlei Indizien da- für sprechen würden, dass ein Dritter Lenker des Lieferwagens gewesen sei. Aufgrund der zahlreichen Indizien, die für den Beschuldigten als Lenker sprechen würden, sei davon auszugehen, dass es sich bei der diesbezüglichen Aussage des Beschuldigten um eine reine Schutzbehauptung handle. Dem Gericht würden somit, in Würdigung der gesamten Umstände des konkreten Falles, keinerlei vernünftige Zweifel verbleiben, dass der Beschuldigte den Lieferwagen im Unfallzeitpunkt selbst gelenkt habe.</w:t>
      </w:r>
    </w:p>
    <w:p>
      <w:r>
        <w:rPr>
          <w:b/>
        </w:rPr>
        <w:t>E. 2.4</w:t>
      </w:r>
    </w:p>
    <w:p>
      <w:r>
        <w:t>Steuerbeschwerde (Nach- und Strafsteuerverfahren) Wird mangels Begründung sowie Einreichung oder Nennung der Beweismittel auf die Ein- sprache gegen eine Ermessensveranlagung nicht eingetreten, so kann nur diese Eintretens- frage und nicht die materielle Richtigkeit der Veranlagung Gegenstand des nachfolgenden Rechtsmittelverfahrens bilden (Art. 132 Abs. 3 DBG).</w:t>
      </w:r>
    </w:p>
    <w:p>
      <w:r>
        <w:t>Erwägungen:</w:t>
      </w:r>
    </w:p>
    <w:p>
      <w:r>
        <w:t>1. Mit Schreiben vom 10. Januar 2019 teilte die Kantonale Steuerverwaltung der A. GmbH mit, dass sie laut den erhaltenen steueramtlichen Meldungen des Kantons St.Gallen in den Jahren 2011 und 2012 mit Aufrechnungen aufgrund Liegenschaftsver- käufe im Kanton St.Gallen rechtskräftig veranlagt worden sei. Diese Verkäufe seien ihr im Zeitpunkt der Veranlagung, dieser beiden Jahre nach pflichtgemässem Ermessen, nicht bekannt gewesen. Dadurch sei der steuerbare Reingewinn der Jahre 2011 und 2012 beim Bund zu tief besteuert worden.</w:t>
      </w:r>
    </w:p>
    <w:p>
      <w:r>
        <w:t>Für diese beiden Jahre würden Nachsteuern über Fr. 339'235.00 (direkte Bundes- steuer) erhoben. Zudem sei für die vollendete Steuerhinterziehung in den Jahren 2011 und 2012 eine Erledigung mittels Strafverfügung vorgesehen und eine Busse von 100% der hinterzogenen Steuer werde als angemessen erachtet. Bis 31. Januar 2019 hätte sie die Möglichkeit, zur Anschuldigung und zur vorgesehenen Verfahrenserledi- gung im Rahmen des rechtlichen Gehörs schriftlich Stellung zu nehmen. Es sei vorge- sehen, nach unbenutztem Ablauf dieser Frist die entsprechenden Nachsteuer- und Strafverfügungen zuzustellen.</w:t>
      </w:r>
    </w:p>
    <w:p>
      <w:r>
        <w:t>2. Die Kantonale Steuerverwaltung erliess am 10. April 2019 die Nach- und Strafsteuer- verfügungen der Steuerperioden 2011 und 2012. Sie hätte mit Schreiben vom 10. Ja- nuar 2019 die Einleitung des Nachsteuerverfahrens mitgeteilt und darin auf den ge- planten Verfahrensablauf hingewiesen. Daraufhin hätte die A. GmbH um Gewährung des rechtlichen Gehörs und Akteneinsicht gebeten, welches sie ihr mittels Bespre- chung vom 7. Februar 2019 gewährt hätte. Bei dieser Besprechung hätte sie ihr mitge- teilt, dass sie ihr bis spätestens Mitte März Unterlagen zukommen lassen würde, wel- che die Unrichtigkeit ihrer Feststellungen belegen würden. Leider habe sie jedoch keine Rückmeldung erhalten. Daher würde sie das Nach- und Strafsteuerverfahren aufgrund der Aktenlage abschliessen und eine Aufrechnung aufgrund der steueramtli- chen Meldungen vornehmen. Da die A. GmbH keine steuermindernden Aufwendungen innerhalb der eingeräumten Frist geltend gemacht hätte, könnten solche auch nicht be- rücksichtigt werden. Steuerbegründende Tatsachen seien durch die Veranlagungsbe- hörde und steuermindernde Tatsachen durch die Steuerpflichtigen nachzuweisen.</w:t>
      </w:r>
    </w:p>
    <w:p>
      <w:r>
        <w:t>3. Gegen diese Verfügungen erhob die A. GmbH mit Schreiben vom 7. Mai 2019 Einspra- che. Es sei ein Verfahrensfehler (Steuermeldung Kanton SG), die Dokumente würden zugestellt.</w:t>
      </w:r>
    </w:p>
    <w:p>
      <w:r>
        <w:t>4. Die kantonale Steuerverwaltung teilte der A. GmbH mit Schreiben vom 8. Mai 2019 mit, dass das Einspracheschreiben keinerlei Begründung oder Beweismittel enthalte. Auf eine Einsprache gegen eine Ermessensveranlagung wegen Nichteinreichens der Steu- ererklärung könne nur eingetreten werden, wenn innert Frist (vorliegend bis zum</w:t>
      </w:r>
    </w:p>
    <w:p>
      <w:r>
        <w:t>Geschäftsbericht 2020 – Anhang 50 - 69</w:t>
      </w:r>
    </w:p>
    <w:p>
      <w:r>
        <w:t>20. Mai 2019) eine vollständig ausgefüllte und unterzeichnete Steuererklärung samt den erforderlichen Beilagen nachgereicht werde.</w:t>
      </w:r>
    </w:p>
    <w:p>
      <w:r>
        <w:t>5. Mit Entscheid vom 5. Juni 2019 trat die Kantonale Steuerverwaltung auf die Einsprache der A. GmbH vom 7. Mai 2019 nicht ein. So sei innerhalb der im Schreiben vom 8. Mai 2019 erwähnten Frist weder eine Begründung zur Einsprache, noch irgendwelche ge- eigneten Beweismittel vorgebracht worden.</w:t>
      </w:r>
    </w:p>
    <w:p>
      <w:r>
        <w:t>6. Die A. GmbH (folgend: Beschwerdeführerin) reichte am 4. Juli 2019 Beschwerde ge- gen den Einspracheentscheid vom 5. Juni 2019 ein.</w:t>
      </w:r>
    </w:p>
    <w:p>
      <w:r>
        <w:t>(…)</w:t>
      </w:r>
    </w:p>
    <w:p>
      <w:r>
        <w:t>III.</w:t>
      </w:r>
    </w:p>
    <w:p>
      <w:r>
        <w:rPr>
          <w:b/>
        </w:rPr>
        <w:t>E. 2.5</w:t>
      </w:r>
    </w:p>
    <w:p>
      <w:r>
        <w:t>Gemäss Art. 10 Abs. 2 StPO würdigt das Gericht die Beweise frei nach seiner aus dem gesamten Verfahren gewonnenen Überzeugung. Jede Person gilt bis zu ihrer rechts- kräftigen Verurteilung als unschuldig (Art. 10 Abs. 1 StPO). Bestehen unüberwindliche Zweifel an der Erfüllung der tatsächlichen Voraussetzungen der angeklagten Tat, so geht das Gericht von der für die beschuldigte Person günstigeren Sachlage aus (Art. 10 Abs. 3 StPO). Die Strafbehörden sollen nach dem Grundsatz der freien Be- weiswürdigung einzig nach ihrer persönlichen Überzeugung aufgrund gewissenhafter Prüfung darüber entscheiden, ob sie eine Tatsache für bewiesen halten oder nicht (Thomas Hofer, in: Basler Kommentar, 2. Aufl. 2014, N. 58 zu Art. 10 StPO). Nicht vo- rausgesetzt wird, dass die Umstände, wie sie sich tatsächlich ereignet haben, gleich- sam mathematisch sicher und unter allen Aspekten unwiderruflich feststehen (Schmid/Jositsch, Handbuch schweizerisches Strafprozessrecht, 3. Aufl. 2017, Rz. 227 S. 81). Es muss genügen, wenn vernünftige, nicht zu unterdrückende Zweifel an der Schuld des Angeklagten ausgeschlossen werden können. Eine bloss abstrakt-theoreti- sche, entfernte Möglichkeit, dass der wirkliche Sachverhalt anders liegen könnte, ist vom Richter jedoch nicht zu beachten (BGE 124 IV 87 E. 2a; 120 Ia 31 E. 2c; Urteil des Bundesgerichts 6B_588/2007 vom 11. April 2008 E. 2.1). Schliesslich folgt aus Art. 10 Abs. 2 StPO, dass alle zulässigen und verwertbaren Beweismittel formell als gleichran- gig anzusehen sind (Wolfgang Wohlers, in: Donatsch/Hansjakob/Lieber [Hrsg.], Kom- mentar zur schweizerischen Strafprozessordnung, 2. Aufl. 2014, N. 27 zu Art. 10 StPO; Schmid/Jositsch, Praxiskommentar, a.a.O., N. 5 zu Art. 10 StPO). Das Gericht kann in antizipierter Beweiswürdigung auf die Abnahme von Beweisen verzichten, wenn es aufgrund bereits abgenommener Beweise seine Überzeugung gebildet hat und ohne Willkür annehmen kann, diese werde durch weitere Beweiserhebungen nicht geändert (Urteil des Bundesgerichts 6B_421/2015 vom 16. Juli 2015 E. 2.3). Beschränkt ist die freie Beweiswürdigung sodann bei Gutachten nach Art. 182 ff. StPO. Es ist dem Rich- ter verwehrt, ohne triftige Gründe das Fachwissen der Sachverständigen durch seine eigene Meinung zu ersetzen. In diesem Fall muss das Abweichen von der Ansicht der sachverständigen Person stichhaltig begründet werden können (Schmid/Jositsch, Pra- xiskommentar, a.a.O., N. 9 zu Art. 10 StPO). Der Beizug von Sachverständigen (Art. 182 StPO) entbindet das Gericht nicht davon, deren Feststellungen kritisch zu hin- terfragen und nötigenfalls davon abzuweichen. Die Beantwortung der Rechtsfragen bleibt dabei immer Sache des Gerichts (Thomas Hofer, a.a.O., N. 60 ZU Art. 10 StPO).</w:t>
      </w:r>
    </w:p>
    <w:p>
      <w:r>
        <w:rPr>
          <w:b/>
        </w:rPr>
        <w:t>E. 2.6</w:t>
      </w:r>
    </w:p>
    <w:p>
      <w:r>
        <w:t>Vorliegend ist strittig, ob ein Unbekannter namens «Andi» oder der Berufungskläger selbst im Unfallzeitpunkt den Lieferwagen Peugeot gelenkt hat. Somit ist eine Sachver- haltswürdigung bezüglich des Unfallhergangs vom 29. Juni 2014 vorzunehmen.</w:t>
      </w:r>
    </w:p>
    <w:p>
      <w:r>
        <w:rPr>
          <w:b/>
        </w:rPr>
        <w:t>E. 2.6.1</w:t>
      </w:r>
    </w:p>
    <w:p>
      <w:r>
        <w:t>Für die Version des Berufungsklägers, dass ein Turner namens «Andi» den Wagen im Unfallzeitpunkt gelenkt hat, sprechen zunächst dessen eigene Aussagen. So hat der Berufungskläger beim Eintreffen der Polizeibeamten auf der Unfallstelle sogleich er- klärt, dass er bei der Kollision Beifahrer gewesen sei und ein Turner, den er im Festzelt am Turnfest kennengelernt habe, den Lieferwagen gelenkt habe. Der unbekannte Len- ker habe sich nach der Kollision zu Fuss von der Unfallstelle entfernt. Er bekräftigte diese Aussage noch in der Tatnacht auf dem Polizeiposten und in allen nachfolgenden Einvernahmen sowie in der Befragung vor Bezirksgericht sowie vor Kantonsgericht. Es</w:t>
      </w:r>
    </w:p>
    <w:p>
      <w:r>
        <w:t>Geschäftsbericht 2020 – Anhang 44 - 69</w:t>
      </w:r>
    </w:p>
    <w:p>
      <w:r>
        <w:t>handelt sich bei dieser Aussage um eine solche der ersten Stunde und es kommt ihr daher ein erhöhter Beweiswert zu.</w:t>
      </w:r>
    </w:p>
    <w:p>
      <w:r>
        <w:rPr>
          <w:b/>
        </w:rPr>
        <w:t>E. 2.6.2</w:t>
      </w:r>
    </w:p>
    <w:p>
      <w:r>
        <w:t>Der Berufungskläger hat darauf hingewiesen, der unbekannte Turner habe ein Turner- Shirt in der Farbe grün/blau getragen. Zugunsten des Berufungsklägers spricht, dass laut Forensischem Untersuchungsbericht der Kantonspolizei St. Gallen vom 22. August 2014 in den Klebestreifen ab den Fahrzeugsitzen türkisfarbene Baumwollfasern aufge- fallen sind. Die Farbe Türkis dürfte in etwa grün/blau entsprechen. Dieser Untersu- chungsbefund wird jedoch dadurch relativiert, dass gemäss dem fraglichen Bericht auf allen drei Fahrzeugsitzen türkisfarbene Baumwollfasern anzahlmässig je in etwa glei- cher Grössenordnung feststellt worden sind. Laut dem fraglichen Untersuchungsbericht lasse dies somit nicht den Schluss zu, auf welchem der drei Sitze die Person mit türkis- farbenem Textil gesessen haben müsste. Im Bericht wird schliesslich angefügt, da das baumwollene türkisfarbene Textil nicht als Untersuchungsgut vorliege, könnten keine Aussagen getroffen werden, ob dieses Textil vom unbekannten Lenker oder aus dem Fundus von A. stamme. Das Kantonsgericht teilt gestützt auf dieses Untersuchungser- gebnis bezüglich der vorgefundenen türkisfarbenen Baumwollfasern die Ansicht des Bezirksgerichts, dass sich daraus weder etwas für noch gegen die Darstellung des Be- rufungsklägers ableiten lässt.</w:t>
      </w:r>
    </w:p>
    <w:p>
      <w:r>
        <w:rPr>
          <w:b/>
        </w:rPr>
        <w:t>E. 2.6.3</w:t>
      </w:r>
    </w:p>
    <w:p>
      <w:r>
        <w:t>Der Berufungskläger sagte aus, die ganze Gruppe dürfte mitbekommen haben, wie er mit diesem Turner geredet habe. Sein Kollege H. sei auch dabei gewesen. H. hat aus- gesagt, ein Turnverein habe sich bei ihnen im Festzelt befunden. Sie hätten auch ein wenig mit diesen Leuten geredet. Ihm sei auf jeden Fall kein spezielles Gespräch zwi- schen A. und einem Turner aufgefallen. Diese Turner hätten alle das gleiche T-Shirt gehabt. Die Farben des T-Shirts seien glaublich grün und blau, ungefähr, gewesen. Diesbezüglich verhält es sich ähnlich wie bei den auf den Fahrzeugsitzen gefundenen türkisfarbenen Textilfasern. H. bestätigt zwar, dass sie mit diesen Turnern geredet hat- ten und alle ein grün/blaues T-Shirt trugen. Diese Vorkommnisse fanden in der Zeit zwischen 21.00 und 22.00 Uhr statt. Danach trennten sich die Wege von H. und dem Berufungskläger. Aus den Aussagen von H. ergeben sich weder Hinweise für noch ge- gen die Version des Berufungsklägers.</w:t>
      </w:r>
    </w:p>
    <w:p>
      <w:r>
        <w:rPr>
          <w:b/>
        </w:rPr>
        <w:t>E. 2.6.4</w:t>
      </w:r>
    </w:p>
    <w:p>
      <w:r>
        <w:t>Bei der Würdigung der Aussagen von B. und E. sind die vorstehend dargelegten Krite- rien zu beachten. Die mit ihrer Tochter als erste auf der Unfallstelle eingetroffene B. sagte als Zeugin vor der Staatsanwaltschaft aus, sie habe der Tochter gesagt, sie solle die Polizei anrufen, sei ausgestiegen und habe nach unten gerufen «Hallo Hallo, ist da jemand, ist jemand verletzt»?. Die Person habe dann gesagt, «keine Polizei, du kannst weiterfahren, hau ab». Sie habe dann gesagt, die Polizei sei eh schon informiert. Wäh- rend dem Suchen des Pannendreiecks sei die Person wieder ziemlich aggressiv gewe- sen. Sie sei froh gewesen, sei die zweite Person noch da gewesen, um ihn zu beruhi- gen. E. gab als Auskunftsperson gegenüber der Staatsanwaltschaft zu Protokoll, dass der Berufungskläger auf dem Unfallplatz gesagt habe, dass er nicht selber gefahren sei. Aber diese Person sei nicht mehr da, sie sei gegangen, unbekannt. Das Verhalten des Berufungsklägers bezeichnete E. als nervös. Die Zeugenaussage von B. belegt, dass der Berufungskläger sich vehement gegen einen Beizug der Polizei wehrte und sich ihr gegenüber aggressiv verhielt. Das aggressive Verhalten des Berufungsklägers und dessen Zuruf, «keine Polizei» weist nach Ansicht des Kantonsgerichts darauf hin,</w:t>
      </w:r>
    </w:p>
    <w:p>
      <w:r>
        <w:t>Geschäftsbericht 2020 – Anhang</w:t>
      </w:r>
    </w:p>
    <w:p>
      <w:r>
        <w:t>45 - 69 dass seine Äusserung, er sei nicht der Lenker gewesen, eine blosse Schutzbehaup- tung ist. Die unbekannte Person erwähnte er erst dann, als er zur Kenntnis nehmen musste, dass die Polizei bereits benachrichtigt worden war. Wäre die Version des Be- rufungsklägers wahr, ist ein solches Verhalten in keiner Weise nachvollziehbar. Denn hätte tatsächlich eine flüchtige Turnerbekanntschaft mit seinem Lieferwagen den Unfall verursacht, hätte der Berufungskläger alles Interesse daran haben müssen, dass die Polizei so rasch als möglich auf der Unfallstelle erscheint, um den Unfallverursacher ausfindig zu machen, damit dieser für den verursachten Schaden aufkommt.</w:t>
      </w:r>
    </w:p>
    <w:p>
      <w:r>
        <w:rPr>
          <w:b/>
        </w:rPr>
        <w:t>E. 2.6.5</w:t>
      </w:r>
    </w:p>
    <w:p>
      <w:r>
        <w:t>Dem Polizeirapport vom 29. August 2014 kann entnommen werden, dass es zum Un- fallzeitpunkt regnete. Aufgrund der Aussage des Berufungsklägers gegenüber der Poli- zei, dass sich der unbekannte Lenker nach der Kollision von der Unfallstelle zu Fuss in unbekannte Richtung entfernt hätte, wurde nach Spuren im Gelände um den Lieferwa- gen gesucht. Schuhspuren wurden nicht festgestellt. Im teilweise schienbeinhohen Gras konnten keine Spuren einer allfälligen Durchquerung festgestellt werden. Die Spurensituation am Unfallort spricht gegen die Version des Berufungsklägers. Hätte der unbekannte Lenker des Unfallfahrzeuges tatsächlich existiert, wären entweder Fluchtspuren in Form von «niedergetretenem» Gras zu sehen gewesen oder er wäre auf der Strasse mit grosser Wahrscheinlichkeit von Verkehrsteilnehmern gesehen wor- den. Hinzu kommt, dass die Polizei auf appenzell24.ch einen Zeugenaufruf veröffent- lichte, so dass eine hohe Wahrscheinlichkeit bestand, dass einem Autofahrer eine in der Nacht bei Regen auf der Strasse marschierende Person aufgefallen wäre. Zudem stellte die Polizei, wie auch der Berufungskläger, Nachforschungen zu einem Turner namens «Andi» an, so dass auch mit Informationen aus Turnerkreisen zu rechnen ge- wesen wäre (durchnässte, verschmutzte Person). Zudem verkehrten Shuttle-Busse auf jener Strecke. Hätte ein Shuttle-Bus den angeblichen Lenker mitgenommen, wäre eine Meldung auf den Zeugenaufruf ebenfalls wahrscheinlich gewesen.</w:t>
      </w:r>
    </w:p>
    <w:p>
      <w:r>
        <w:rPr>
          <w:b/>
        </w:rPr>
        <w:t>E. 2.6.6</w:t>
      </w:r>
    </w:p>
    <w:p>
      <w:r>
        <w:t>Hingegen kann aus dem Umstand, dass der Berufungskläger den linken Schuh verlo- ren hatte und dieser in der Mitte auf der Fahrerseite im Wiesenland aufgefunden wurde, weder etwas zugunsten noch zulasten des Berufungsklägers abgeleitet werden. Wäre der Berufungskläger tatsächlich Beifahrer gewesen, wäre es nicht abwegig ge- wesen, dass er über den Fahrersitz ausgestiegen wäre. Die vom Berufungskläger vor Kantonsgericht als Begründung für den Ausstieg auf der Fahrerseite genannte Schräg- lage des Unfallfahrzeugs leuchtet ein. Ebenfalls nichts zulasten des Berufungsklägers abgeleitet werden kann aus dem Umstand, dass der Fahrersitz einen kleineren Ab- stand zum Armaturenbrett aufwies als die beiden Beifahrersitze. So führte der Beru- fungskläger vor Kantonsgericht nachvollziehbar aus, dass er nur hinüberrutschen musste.</w:t>
      </w:r>
    </w:p>
    <w:p>
      <w:r>
        <w:rPr>
          <w:b/>
        </w:rPr>
        <w:t>E. 2.6.7</w:t>
      </w:r>
    </w:p>
    <w:p>
      <w:r>
        <w:t>Die Vorinstanz wertete gestützt auf den Bericht des Kriminaltechnischen Dienstes den geringen Abstand des Fahrersitzes zum Armaturenbrett als weiteres Indiz dafür, dass der eine Körpergrösse von 170cm aufweisende Berufungskläger der Lenker des Liefer- wagens gewesen sei. In der Befragung durch die Kantonspolizei vom 29. Juni 2014, 16.00 Uhr, sagte der Berufungskläger aus: «Soviel ich noch weiss, war die Person ein bisschen grösser als ich. Ich bin 170cm.» Die Angaben des Berufungsklägers sind un- genau. Aus der Formulierung «ein bisschen grösser als ich», muss jedoch zu dessen Gunsten geschlossen werden, dass die unbekannte Person nicht wesentlich grösser als er selbst gewesen ist. Ein Verstellen des Fahrersitzes vor Antritt der Fahrt wäre</w:t>
      </w:r>
    </w:p>
    <w:p>
      <w:r>
        <w:t>Geschäftsbericht 2020 – Anhang 46 - 69</w:t>
      </w:r>
    </w:p>
    <w:p>
      <w:r>
        <w:t>deshalb nicht erforderlich gewesen. Somit kann aus dem Abstand des Fahrersitzes zum Armaturenbrett nichts zulasten des Berufungsklägers abgeleitet werden.</w:t>
      </w:r>
    </w:p>
    <w:p>
      <w:r>
        <w:rPr>
          <w:b/>
        </w:rPr>
        <w:t>E. 2.6.8</w:t>
      </w:r>
    </w:p>
    <w:p>
      <w:r>
        <w:t>Hingegen weist die Vorinstanz zu Recht darauf hin, dass vom Kriminaltechnischen Dienst keine Auslösung des Fahrerairbags und des Gurtstraffers am Fahrersitz hätten festgestellt werden können, und der Berufungskläger selbst angegeben habe, er habe sich des Öfteren nicht angegurtet. In der Einvernahme durch die Staatsanwaltschaft sagte A. auf die Frage, ob er angeschnallt war, aus: «Das weiss ich nicht mehr, so wie ich mich kenne, vermutlich nicht. Ich neige dazu, mich ab und zu nicht anzugurten.» Aufgrund des in der Schweiz seit längerem geltenden Gurtenobligatoriums ist eher da- von auszugehen, dass sich ein Lenker in einem fremden Fahrzeug angurten würde. Somit stellt die Tatsache, dass beim Unfall der Frontairbag nicht gezündet hat, ein In- diz dafür dar, dass der Berufungskläger selbst den Lieferwagen gelenkt hat. Im Übri- gen könnte dies auch erklären, weshalb der Kriminaltechnische Dienst keine einge- brannten Kleiderfasern im Gurtband feststellen konnte.</w:t>
      </w:r>
    </w:p>
    <w:p>
      <w:r>
        <w:rPr>
          <w:b/>
        </w:rPr>
        <w:t>E. 2.6.9</w:t>
      </w:r>
    </w:p>
    <w:p>
      <w:r>
        <w:t>Das Institut für Rechtsmedizin stellte in seinem Gutachten vom 27. Oktober 2014 be- züglich des «Abriebs ab Drucktaste zur Gurtentriegelung Fahrersitz» ein inkomplettes Mischprofil fest. Das sehr kräftig ausgebildete Hauptprofil stimme mit dem DNA-Profil des Berufungsklägers überein und die zusätzlich vereinzelt nachgewiesenen DNA- Merkmale seien sehr schwach ausgebildet und würden keine Interpretation zulassen. Bezüglich «Abrieb ab Gurtschlosszunge Fahrersitz» habe ein vollständiges DNA-Profil erstellt werden können, das eine vollständige Übereinstimmung mit demjenigen des Berufungsklägers aufgewiesen habe. Hinweise für DNA einer weiteren Person hätten sich in diesem Profil keine finden lassen. Im «Abrieb ab Lenkrad» sei ebenfalls ein ein- faches DNA-Profil nachweisbar gewesen, das dem Berufungskläger hätte zugeordnet werden können und auch hier hätten sich keine Hinweise auf DNA einer weiteren Per- son finden lassen. Zur Frage, ob die Ergebnisse der drei genannten Spuren den Schluss zulassen würden, dass es sich beim Berufungskläger um die Person handle, die zuletzt auf dem Fahrersitz gesessen hätte, sei folgendes auszuführen: An den Ab- rieben «ab Gurtschlosszunge» und «ab Lenkrad» sei ausser der DNA des Berufungs- klägers keine weitere DNA nachzuweisen gewesen, so dass sich keine konkreten An- haltspunkte dafür ableiten lassen würden, dass eine zweite Person, das Lenkrad und die Gurtschlosszunge in den Händen gehalten habe. Dies wäre eigentlich zu erwarten gewesen, wenn eine zweite Person das Fahrzeug zum Unfallzeitpunkt und einige Zeit davor gelenkt hätte. Weiter müsse davon ausgegangen werden, dass eine Person je nach Situation einmal viel, einmal wenig DNA hinterlasse. Dies nicht nur aufgrund des guten resp. schlechten Spurenlegers, sondern weil auch weitere Faktoren wie Druckin- tensität und Dauer des Kontaktes einen Einfluss auf die Menge der übertragenen DNA hätten. Denkbar wäre zum Beispiel, dass bei einer Stresssituation wie dies ein Unfall darstelle, das Lenkrad mit kräftigem Druck festgehalten und vermehrt Schweiss ausge- schieden werde und damit DNA-haltige Zellen auf den Gegenstand übertragen würden.</w:t>
      </w:r>
    </w:p>
    <w:p>
      <w:r>
        <w:t>Im Nachtrag vom 10. Dezember 2018 zum Gutachten führte das Institut für Rechtsme- dizin aus, die im Gutachten vom 27. Oktober 2014 gemachten Ausführungen würden sich auf die DNA-Untersuchungsergebnisse zu den betreffenden Spuren beziehen und denkbare Erklärungen allgemeiner Natur zur Entstehung der nachgewiesenen DNA- Spuren darstellen. Aus den aufgeführten Publikationen gehe hervor, dass allein auf-</w:t>
      </w:r>
    </w:p>
    <w:p>
      <w:r>
        <w:t>Geschäftsbericht 2020 – Anhang</w:t>
      </w:r>
    </w:p>
    <w:p>
      <w:r>
        <w:t>47 - 69 grund des erstellten DNA-Profils keine konkreten Angaben, sondern lediglich Ausfüh- rungen allgemeiner Art möglich seien wie sie im Gutachten zum Entstehen der Spur gemacht worden seien. Unter Beizug von fest umrissenen Szenarien seien allenfalls konkretere Aussagen möglich.</w:t>
      </w:r>
    </w:p>
    <w:p>
      <w:r>
        <w:t>Die Verteidigerin bemängelt gestützt auf einschlägige wissenschaftliche Artikel die Er- gebnisse des Gutachtens des IRM vom 27. Oktober 2014. Das IRM hat gestützt auf diese Literatur im Nachtrag vom 10. Dezember 2018 sein Gutachten stark relativiert. Das Kantonsgericht kam deshalb, entgegen dem vorinstanzlichen Urteil, zum Schluss, dass das Gutachten des IRM für sich allein das Tatverschulden des Berufungsklägers nicht rechtsgenüglich nachzuweisen vermag, ein solches aber auch nicht ausschliesst.</w:t>
      </w:r>
    </w:p>
    <w:p>
      <w:r>
        <w:rPr>
          <w:b/>
        </w:rPr>
        <w:t>E. 2.6.10</w:t>
      </w:r>
    </w:p>
    <w:p>
      <w:r>
        <w:t>In Würdigung sämtlicher Indizien gelangt das Kantonsgericht zweifelsfrei zur Über- zeugung, dass der Berufungskläger selbst am frühen Morgen des 29. Juni 2014 seinen Lieferwagen auf dem Heimweg gelenkt hat. Dies mit einer Blutalkoholkonzentration von mindestens 1.71 Gewichtspromille. Für diese Annahme sprechen das nicht nach- vollziehbare Verhalten des Berufungsklägers vor und nach dem Unfall, das Spurenbild auf dem Unfallplatz, das Nichtauslösen des Airbags und die ergebnislos gebliebenen Nachforschungen nach dem Turner «Andi». Keinen Aufschluss zu geben vermögen das Gutachten des Instituts für Rechtsmedizin sowie die festgestellten türkisfarbenen Baumwollfasern auf den vorderen drei Sitzen. Der erdrückenden Beweislage stehen lediglich die während des gesamten Verfahrens konstant gebliebenen Aussagen des Berufungsklägers gegenüber.</w:t>
      </w:r>
    </w:p>
    <w:p>
      <w:r>
        <w:t>Die Aussagen des Berufungsklägers zu seinem Verhalten vor und nach dem Unfall können, selbst unter Berücksichtigung eines allfälligen Schockzustands, als nicht glaubwürdig bezeichnet werden. Ein Geschäftsinhaber überlässt das Steuer seines neuwertigen Firmenfahrzeuges mit Werkzeug im Wert von rund Fr. 6'000.00 im Fahr- zeuginnern einem Unbekannten, den er kurz zuvor auf einem Fest kennengelernt hat. Er nickt auf der Fahrt auf dem Beifahrersitz neben dem unbekannten Lenker ein. Nach- dem dieser Unbekannte einen Unfall mit Totalschaden verursacht hat, ergreift er die Flucht. Wäre der Unfall tatsächlich so abgelaufen, wäre, wie vorerwähnt, aufgrund der allgemeinen Lebenserfahrung zu erwarten gewesen, dass der geschädigte Fahrzeug- halter im Hinblick auf eine Schadensregulierung alles daran gesetzt hätte, dass die Po- lizei so schnell als möglich auf der Unfallstelle erscheint und den unbekannten Lenker ausfindig macht. Nicht glaubwürdig ist ferner die Schilderung der Fahrt mit dem Unbe- kannten ab dem Zielparkplatz bis zum Unfallort. So kann sich der Berufungskläger an- geblich nicht mehr daran erinnern, was er mit dem Turner auf der Fahrt geredet hatte, ob er ihm den Weg zeigen musste und ob dieser beim Touchieren der Pfähle etwas gesagt oder etwa geflucht hatte. Ebenfalls nicht nachvollziehbar ist, dass der Beru- fungskläger offenbar mit dem Turner unmittelbar nach dem Stillstand des Fahrzeuges im Wiesenbord nicht einige Worte gewechselt hatte, zum Beispiel die Frage, ob dieser verletzt sei und was als nächstes zu tun sei. Die Aussagen des Berufungsklägers zum Tathergang und zur Person des unbekannten Lenkers sind auffallend realitätsfremd und detailarm, dies im Gegensatz zu seiner Schilderung von früheren Begebenheiten an Schranken des Kantonsgerichts, die nichts mit dem Unfallhergang zu tun haben. Weiter ist nicht nachvollziehbar, dass der Berufungskläger vom angeblichen Unbe-</w:t>
      </w:r>
    </w:p>
    <w:p>
      <w:r>
        <w:t>Geschäftsbericht 2020 – Anhang 48 - 69</w:t>
      </w:r>
    </w:p>
    <w:p>
      <w:r>
        <w:t>kannten im Festzelt, beim Aufeinandertreffen in der Hauptgasse und auf der Fahrt ab- solut nichts Persönliches erfahren hat, beispielsweise dessen Wohnort und welchem Turnverein er angehört.</w:t>
      </w:r>
    </w:p>
    <w:p>
      <w:r>
        <w:t>Zusammenfassend ist festzuhalten, dass das Gericht davon überzeugt ist, dass der Berufungskläger am 29. Juni 2014 in alkoholisiertem Zustand seinen Lieferwagen ge- lenkt und auf der Enggenhüttenstrasse einen Unfall verursacht hat.</w:t>
      </w:r>
    </w:p>
    <w:p>
      <w:r>
        <w:t>3. Bezüglich des ausgangsgemäss auszufällenden Schuldspruchs wegen Führens eines Motorfahrzeugs in angetrunkenem Zustand im Sinne von Art. 91 Abs. 2 lit. a SVG kann vollumfänglich auf die zutreffenden Ausführungen der Vorinstanz in Erwägung 4.1. und</w:t>
      </w:r>
    </w:p>
    <w:p>
      <w:r>
        <w:rPr>
          <w:b/>
        </w:rPr>
        <w:t>E. 3</w:t>
      </w:r>
    </w:p>
    <w:p>
      <w:r>
        <w:t>Gegen diese Verfügung erhob der Rechtsvertreter von A. am 4. April 2019 vorsorglich Einsprache, mit dem Antrag, dass die Verfügung der B. AG vom 12. März 2019 aufzu- heben sei und die B. AG dem Versicherten die gesetzlichen Leistungen auszurichten habe.</w:t>
      </w:r>
    </w:p>
    <w:p>
      <w:r>
        <w:rPr>
          <w:b/>
        </w:rPr>
        <w:t>E. 3.1</w:t>
      </w:r>
    </w:p>
    <w:p>
      <w:r>
        <w:t>Der Beschwerdeführer macht weiter geltend, es handle sich beim Alpweg um einen zo- nenkonformen Weg. Der Alpweg sei bereits bestehend gewesen und sei vom Be- schwerdeführer lediglich saniert und den heutigen Bedürfnissen der Land- und Wald- wirtschaft entsprechend leicht ausgebaut worden, was die erweiterte Bestandesgaran- tie von Art. 24c RPG erlauben würde. Selbst wenn von einer reduzierten Bestandesga- rantie ausgegangen würde, wären die vom Beschwerdeführer vorgenommenen Sanie- rungsarbeiten von dieser gedeckt, weshalb auf eine Wiederherstellung des ursprüngli- chen Zustands zu verzichten sei.</w:t>
      </w:r>
    </w:p>
    <w:p>
      <w:r>
        <w:rPr>
          <w:b/>
        </w:rPr>
        <w:t>E. 3.2</w:t>
      </w:r>
    </w:p>
    <w:p>
      <w:r>
        <w:t>Die verfassungsrechtliche Besitzstandsgarantie umfasst das Recht, die zur Bestandes- erhaltung nötigen Unterhaltsarbeiten vorzunehmen (vgl. Urteil des Bundesgerichts 1C_283/2017 vom 23. August 2017 E. 3.1). Darunter fallen sämtliche Arbeiten zur In- standhaltung, Instandsetzung (Reparaturen) und Modernisierung (Renovationen), so- weit Umfang, Erscheinung, Bestimmung und Wert der Anlage unverändert bleiben (vgl. Waldmann, a.a.O., Rz. 6.61). Nicht mehr in den Schutzbereich der verfassungs- mässigen Besitzstandsgarantie fallen hingegen Umbauten, Erweiterungen, Zweckän- derungen oder der Wiederaufbau (vgl. Waldmann, a.a.O., Rz. 6.42). Bestimmungsge- mäss nutzbare Bauten und Anlagen ausserhalb der Bauzone, die nicht mehr zonen- konform sind, werden in ihrem Bestand grundsätzlich geschützt (Art. 24c Abs. 1 RPG). Solche Bauten und Anlagen können mit Bewilligung der zuständigen Behörde erneuert,</w:t>
      </w:r>
    </w:p>
    <w:p>
      <w:r>
        <w:t>Geschäftsbericht 2020 – Anhang 34 - 69</w:t>
      </w:r>
    </w:p>
    <w:p>
      <w:r>
        <w:t>teilweise geändert, massvoll erweitert oder wiederaufgebaut werden, sofern sie recht- mässig erstellt oder geändert worden sind (Art. 24c Abs. 2 RPG). Bauten, die gar nicht rechtmässig bestehen, weil sie ohne Bewilligung erstellt worden sind, fallen nicht unter Art. 24c RPG, da kein rechtlicher Besitzstand vorliegt (vgl. Muggli, in: Aemiseg- ger/Moor/Ruch/Tschannen [Hrsg.], Praxiskommentar RPG: Bauen ausserhalb der Bauzone, 2017, Art. 24c N 15). Dem Eigentümer einer illegal erstellten Baute ist somit erlaubt, sämtliche ohne Baubewilligung zulässigen Vorkehren für den Unterhalt seiner Baute vorzunehmen. Es besteht aber kein Anlass, ihm darüber hinaus Recht auf weiter- gehende, bewilligungspflichtige Änderungen, Erweiterungen und dergleichen zuzugeste- hen (vgl. Urteil des Bundesgerichts 1A.17/2004 vom 19. Mai 2004 E. 2.2.6 und E. 2.2.7).</w:t>
      </w:r>
    </w:p>
    <w:p>
      <w:r>
        <w:rPr>
          <w:b/>
        </w:rPr>
        <w:t>E. 3.3</w:t>
      </w:r>
    </w:p>
    <w:p>
      <w:r>
        <w:t>Unbestritten ist, dass der vom Beschwerdeführer ausgebaute Alpweg bereits in den Jah- ren 1980/1981 ohne Bewilligung ausgebaut worden ist. Entsprechend fallen diese Bau- ten nicht unter den erweiterten Bestandesschutz nach Art. 24c RPG, da sie nicht recht- mässig bestehen. Dem Beschwerdeführer ist somit nur erlaubt, Vorkehrungen für den Unterhalt des bestehenden Alpweges zu treffen, welche ohne Baubewilligung möglich sind. Entgegen seiner Ansicht stellen jedoch die Betonbefestigungen nicht lediglich Sa- nierungsarbeiten, sondern vielmehr eine bewilligungspflichtige Neubaute dar.</w:t>
      </w:r>
    </w:p>
    <w:p>
      <w:r>
        <w:t>4.</w:t>
      </w:r>
    </w:p>
    <w:p>
      <w:r>
        <w:rPr>
          <w:b/>
        </w:rPr>
        <w:t>E. 4</w:t>
      </w:r>
    </w:p>
    <w:p>
      <w:r>
        <w:t>Innert erstreckter Frist teilte der Rechtsvertreter von A. der B. AG mit, dass an der Ein- sprache festgehalten werde und stellte den Antrag, die Verfügung der B. AG vom 12. März 2019 sei aufzuheben, die B. AG habe das Ereignis vom 22. August 2017 als Unfall anzuerkennen und dem Versicherten die gesetzlichen Leistungen auszurichten.</w:t>
      </w:r>
    </w:p>
    <w:p>
      <w:r>
        <w:rPr>
          <w:b/>
        </w:rPr>
        <w:t>E. 4.1</w:t>
      </w:r>
    </w:p>
    <w:p>
      <w:r>
        <w:t>Der Beschwerdeführer kritisiert weiter, die Vorinstanz habe nicht geprüft, in welchem Umfang der Ausbau des Alpweges in Beachtung des dem Beschwerdeführer zu- stehenden Senntumsrechts sei.</w:t>
      </w:r>
    </w:p>
    <w:p>
      <w:r>
        <w:rPr>
          <w:b/>
        </w:rPr>
        <w:t>E. 4.2</w:t>
      </w:r>
    </w:p>
    <w:p>
      <w:r>
        <w:t>Es ist nicht erkennbar, welche Rechte der Beschwerdeführer aus dem Senntumsrecht, welches zum Viehtrieb über fremdes Eigentum berechtigt, für den strittigen Ausbau auf seinem Grundstück ableiten will.</w:t>
      </w:r>
    </w:p>
    <w:p>
      <w:r>
        <w:t>5.</w:t>
      </w:r>
    </w:p>
    <w:p>
      <w:r>
        <w:rPr>
          <w:b/>
        </w:rPr>
        <w:t>E. 4.4</w:t>
      </w:r>
    </w:p>
    <w:p>
      <w:r>
        <w:t>verwiesen werden.</w:t>
      </w:r>
    </w:p>
    <w:p>
      <w:r>
        <w:t>Kantonsgericht Appenzell I.Rh., Zivil- und Strafabtei- lung, Entscheid K 5-2019 vom 21. Januar 2020</w:t>
      </w:r>
    </w:p>
    <w:p>
      <w:r>
        <w:t>Geschäftsbericht 2020 – Anhang</w:t>
      </w:r>
    </w:p>
    <w:p>
      <w:r>
        <w:t>49 - 69</w:t>
      </w:r>
    </w:p>
    <w:p>
      <w:r>
        <w:rPr>
          <w:b/>
        </w:rPr>
        <w:t>E. 5</w:t>
      </w:r>
    </w:p>
    <w:p>
      <w:r>
        <w:t>Die B. AG wies die Einsprache von A. mit Entscheid vom 20. Juni 2019 ab.</w:t>
      </w:r>
    </w:p>
    <w:p>
      <w:r>
        <w:t>Als Begründung führte sie im Wesentlichen an, dass die Erstkonsultation am 14. Au- gust 2018, das heisst ein Jahr nach dem angeschuldigten Ereignis vom 22. August 2017, stattgefunden habe. Echtzeitlich sei demnach weder ein Unfallereignis, noch ein unfallbedingter Befund ausgewiesen. Auf die Stellungnahme von Dr. med. E. vom 24. Februar 2019 sei abzustellen. Dieser habe die Beschwerden am linken Fuss schlüssig als nicht unfallkausal beurteilt. Ausserdem sei es beweisrechtlich nicht zuläs- sig, allein aus der zeitlichen Abfolge auf die Kausalität zu schliessen, in dem Sinne, dass eine gesundheitliche Schädigung schon deshalb als durch einen Unfall verursacht gälte, weil sie nach diesem aufgetreten sei. Dem Einsprecher gelinge es weder ein Un- fallereignis noch das Vorliegen eines natürlichen Kausalzusammenhangs zwischen den Fussbeschwerden und dem angeschuldigten Ereignis vom 22. August 2017 mit dem Beweisgrad der überwiegenden Wahrscheinlichkeit nachzuweisen. Der Einspre-</w:t>
      </w:r>
    </w:p>
    <w:p>
      <w:r>
        <w:t>Geschäftsbericht 2020 – Anhang</w:t>
      </w:r>
    </w:p>
    <w:p>
      <w:r>
        <w:t>21 - 69 cher trage die Folgen der Beweislosigkeit. Diagnostiziert sei ein anterolaterales Impin- gement des OSG links bei Status nach OSG-Distorsion links. Demnach hätte zwar mal eine Listenverletzung nach Art. 6 Abs. 2 UVG vorgelegen. Ob diese damals überwie- gend wahrscheinlich auf eine Abnützung oder Erkrankung zurückzuführen gewesen sei, könne offengelassen werden, da der Status quo sine bei einer OSG-Distorsion oh- nehin längst erreicht worden sei.</w:t>
      </w:r>
    </w:p>
    <w:p>
      <w:r>
        <w:rPr>
          <w:b/>
        </w:rPr>
        <w:t>E. 5.1</w:t>
      </w:r>
    </w:p>
    <w:p>
      <w:r>
        <w:t>Der Beschwerdeführer macht schliesslich geltend, seine privaten Interessen, nämlich seine finanziellen Interessen und sein Interesse, dass seine Alp genügend erschlossen sei und er auch von seinem Senntumsrecht Gebrauch machen könne, würden allfällige entgegenstehende öffentliche Interessen überwiegen und es sei auf die Anordnung der Wiederherstellung zu verzichten. Die Beschwerdegegnerin habe das rechtliche Gehör verletzt, weil sie die öffentlichen Interessen nicht genannt habe.</w:t>
      </w:r>
    </w:p>
    <w:p>
      <w:r>
        <w:rPr>
          <w:b/>
        </w:rPr>
        <w:t>E. 5.2</w:t>
      </w:r>
    </w:p>
    <w:p>
      <w:r>
        <w:t>Die Beschwerdegegnerin erwidert, dass an der Trennung von Bauland und Nichtbau- land ein grundlegend öffentliches Interesse bestehe. Sowohl das Senntumsrecht, wel- ches nur das Recht einräume, Vieh über fremde Grundstücke zu treiben, es hier aber um eine Baute auf eigenem Land gehe, als auch die Erschliessung der Alp sei uner- heblich. Diese Interessen spielten bei der Erteilung der Baubewilligung eine Rolle. Stehe aber fest, dass keine Baubewilligung erteilt werde, sei nur noch zu prüfen, wel- che Gründe dem Rückbau der unbewilligten Baute entgegenstünden. Das Interesse an der Anlage sei, da sie mangels Bewilligungsfähigkeit gerade nicht habe erstellt werden dürfen, kein solcher Grund.</w:t>
      </w:r>
    </w:p>
    <w:p>
      <w:r>
        <w:rPr>
          <w:b/>
        </w:rPr>
        <w:t>E. 5.3</w:t>
      </w:r>
    </w:p>
    <w:p>
      <w:r>
        <w:t>Bei Bauten und Anlagen, welche ohne Bewilligung erstellt werden, verfügt die Baube- willigungsbehörde die Wiederherstellung des rechtmässigen Zustands (Art. 88 Abs. 1 BauG).</w:t>
      </w:r>
    </w:p>
    <w:p>
      <w:r>
        <w:t>Geschäftsbericht 2020 – Anhang</w:t>
      </w:r>
    </w:p>
    <w:p>
      <w:r>
        <w:t>35 - 69</w:t>
      </w:r>
    </w:p>
    <w:p>
      <w:r>
        <w:t>Ohne Baubewilligung errichtete oder geänderte Bauten oder Anlagen, die auch nach- träglich nicht bewilligt werden können, sind sowohl formell als auch materiell rechtswid- rig. In solchen Fällen sind die zuständigen Behörden grundsätzlich zur Anordnung der Wiederherstellung des rechtmässigen Zustandes verpflichtet, um die Trennung von Bau- und Nichtbaugebiet zu garantieren (vgl. Waldmann, a.a.O., Rz. 6.28 f.; BGE 136 II 359 E. 6).</w:t>
      </w:r>
    </w:p>
    <w:p>
      <w:r>
        <w:t>Die grundsätzliche Pflicht der Behörden, für die Wiederherstellung des rechtmässigen Zustandes zu sorgen, bedeutet nicht, dass rechtswidrige Bauten automatisch abgebro- chen werden müssen. Vielmehr hat die Behörde im Einzelfall zu prüfen, ob und inwie- weit das Verhältnismässigkeitsprinzip der Anordnung eines Abbruchs entgegensteht (vgl. Waldmann, a.a.O., Rz. 6.33). Nach dem Verhältnismässigkeitsprinzip muss der Abbruch einer Baute geeignet und erforderlich sein, um den rechtmässigen Zustand wiederherzustellen, und das öffentliche Interesse an der Wiederherstellung des recht- mässigen Zustandes muss entgegenstehenden privaten Interessen am Erhalt von ge- schaffenen Vermögenswerten überwiegen (vgl. Muggli, a.a.O., Vorbemerkungen zu den Art. 24 bis 24e und 37a N 35).</w:t>
      </w:r>
    </w:p>
    <w:p>
      <w:r>
        <w:t>Die Gewichtung des öffentlichen Interesses an der Wiederherstellung des rechtmässi- gen Zustands hängt von der Wichtigkeit der verletzten Bauvorschriften und dem Aus- mass der Gesetzesverletzung ab. Erheblich und in der Regel überwiegend ist das öf- fentliche Interesse an der Wiederherstellung bei einer Verletzung der grundlegendsten Prinzipien der Trennung von Bau- und Nichtbaugebiet sowie bei widerrechtlichen Bau- ten in Schutzgebieten (vgl. Urteile des Bundesgerichts 1C_143/2015 vom 13. Novem- ber 2015 E. 2.3 bis 2.4; 1C_730/2013 vom 4. Juni 2014 E. 8.3.2; Waldmann, a.a.O., Rz. 6.40). Eine Wiederherstellung kann nur unterbleiben, wenn die Abweichung vom rechtlich Zulässigen geringfügig ist und eine Wiederherstellung nicht im öffentlichen In- teresse liegt (vgl. Urteil des Bundesgerichts 1C_326/2011 vom 22. März 2012 E. 3.2).</w:t>
      </w:r>
    </w:p>
    <w:p>
      <w:r>
        <w:t>War der Bauherr nicht gutgläubig, muss er in Kauf nehmen, dass die Behörden aus grundsätzlichen Erwägungen, nämlich zum Schutz der Rechtsgleichheit und der bauli- chen Ordnung, dem Interesse an der Wiederherstellung des gesetzmässigen Zustands erhöhtes Gewicht beimessen und die dem Bauherrn allenfalls erwachsenen Nachteile nicht oder nur in verringertem Masse berücksichtigen (vgl. Urteil des Bundesgerichts 1C_299/2015 vom 13. April 2016 E. 5.3; Waldmann, a.a.O., Rz. 6.42).</w:t>
      </w:r>
    </w:p>
    <w:p>
      <w:r>
        <w:rPr>
          <w:b/>
        </w:rPr>
        <w:t>E. 5.4</w:t>
      </w:r>
    </w:p>
    <w:p>
      <w:r>
        <w:t>Der Beschwerdeführer rügt nicht, dass die verfügte Wiederherstellung nicht geeignet und erforderlich sei, um den rechtmässigen Zustand wiederherzustellen. Auch bestrei- tet er nicht, dass er den Alpwegausbau nicht gutgläubig vorgenommen hat. Er muss deshalb in Kauf nehmen, dass die Baukommission Inneres Land AI das Interesse an der Wiederherstellung des gesetzmässigen Zustands höher gewichtete als seine finan- ziellen Nachteile. Die weiteren Interessen des Beschwerdeführers, nämlich sein Senn- tumsrecht und die genügende Erschliessung der Alp stellen keine Gründe dar, welche dem Rückbau des unbewilligten Ausbaus entgegenstehen. So ist die Alp nach den ob- genannten Erwägungen genügend erschlossen und der Beschwerdeführer kann auch nach Wiederherstellung des rechtmässigen Alpwegzustands sein Vieh auf seine Alp bringen. Insbesondere durch Verletzung der grundlegendsten Prinzipien der Trennung von Bau- und Nichtbaugebiet sowie des gravierenden Eingriffs ins BLN-Objekt 1612</w:t>
      </w:r>
    </w:p>
    <w:p>
      <w:r>
        <w:t>Geschäftsbericht 2020 – Anhang 36 - 69</w:t>
      </w:r>
    </w:p>
    <w:p>
      <w:r>
        <w:t>Säntisgebiet, in den Schutzwald und zudem ins Jagdbanngebiet erweist sich das öf- fentliche Interesse an der Wiederherstellung des rechtmässigen Zustands jedenfalls erheblich grösser als die privaten Interessen des Beschwerdeführers.</w:t>
      </w:r>
    </w:p>
    <w:p>
      <w:r>
        <w:t>Die von der Baukommission Inneres Land AI erfolgte Interessenabwägung und die da- rauf verfügte Wiederherstellung des rechtmässigen Zustandes sind somit verhältnis- mässig.</w:t>
      </w:r>
    </w:p>
    <w:p>
      <w:r>
        <w:t>6. Die Beschwerde ist folglich abzuweisen und der Rekursentscheid der Standeskommis- sion vom 14. Mai 2019 (Prot. Nr. 520) zu bestätigen. (…) Kantonsgericht Appenzell I.Rh., Verwaltungsgericht, Entscheid V 12-2019 vom 17. Dezember 2019</w:t>
      </w:r>
    </w:p>
    <w:p>
      <w:r>
        <w:t>Geschäftsbericht 2020 – Anhang</w:t>
      </w:r>
    </w:p>
    <w:p>
      <w:r>
        <w:t>37 - 69</w:t>
      </w:r>
    </w:p>
    <w:p>
      <w:r>
        <w:rPr>
          <w:b/>
        </w:rPr>
        <w:t>E. 6</w:t>
      </w:r>
    </w:p>
    <w:p>
      <w:r>
        <w:t>Die Baukommission Inneres Land AI lehnte mit Verfügung vom 10. September 2018 das Gesuch um Erteilung der nachträglich baupolizeilichen Bewilligung für den Wegab- schnitt vom Bach Y. bis Z. ab. Sie verpflichtete A., auf dem ohne Bewilligung erstellten</w:t>
      </w:r>
    </w:p>
    <w:p>
      <w:r>
        <w:t>Geschäftsbericht 2020 – Anhang 26 - 69</w:t>
      </w:r>
    </w:p>
    <w:p>
      <w:r>
        <w:t>Wegabschnitt innert zehn Monaten ab Rechtskraft der Verfügung den gesetzlichen bzw. ursprünglichen Zustand wiederherzustellen.</w:t>
      </w:r>
    </w:p>
    <w:p>
      <w:r>
        <w:rPr>
          <w:b/>
        </w:rPr>
        <w:t>E. 7</w:t>
      </w:r>
    </w:p>
    <w:p>
      <w:r>
        <w:t>Der Rechtsvertreter von A. erhob am 21. September 2018 gegen die Verfügung der Baukommission Inneres Land AI vom 10. September 2018 und den Gesamtentscheid des Bau- und Umweltdepartements vom 6. August 2018 bei der Standeskommission Appenzell I.Rh. Rekurs.</w:t>
      </w:r>
    </w:p>
    <w:p>
      <w:r>
        <w:rPr>
          <w:b/>
        </w:rPr>
        <w:t>E. 8</w:t>
      </w:r>
    </w:p>
    <w:p>
      <w:r>
        <w:t>Die Standeskommission Appenzell I.Rh. wies mit Entscheid vom 14. Mai 2019 (Prot. Nr. 520) den Rekurs von A. ab.</w:t>
      </w:r>
    </w:p>
    <w:p>
      <w:r>
        <w:t>In den Erwägungen führte sie im Wesentlichen an, A. habe in seinem nachträglichen Baubewilligungsgesuch den Nachweis nicht erbracht, dass die Anlage notwendig sei. Er hätte die nötigen Schritte für die Regelung der Fahrrechte selbst in Gang setzen müssen, um nachzuweisen, dass die alternative Zufahrt über die Alp W. nicht in Be- tracht komme. Er habe es indessen vorgezogen, den Bau des Wegs vorzunehmen, ohne sich ernsthaft um Alternativen zu kümmern. Zudem sei A. nach seinen eigenen Angaben in der Vergangenheit mehrmals über die Alp W. zur Alp Z. gefahren. Das Or- thofoto auf dem Geoportal aus dem Jahr 2013 zeige Fahrspuren im Gras, was die Be- fahrbarkeit dieser Zufahrtsvariante belege. Das bestehende Senntumsrecht über die Flurstrasse X. umfasse die Berechtigung zum Treiben von Gross- und Kleinvieh, je- doch kein Fahrrecht. Die Befestigung des Wegs mit Betonspuren sei für das Treiben von Vieh ungeeignet. Da für das Wegstück vom Bach Y. in Richtung Z. eine Nutzbar- keit als forstliche Erschliessungsanlage nicht denkbar sei und der ausgebaute Alpweg wegen des Ausbaustandards nicht mit forstlichen Fahrzeugen befahren werden könne, sei die Zonenkonformität des ausgebauten Alpweges für die forstwirtschaftliche Nut- zung zu verneinen.</w:t>
      </w:r>
    </w:p>
    <w:p>
      <w:r>
        <w:t>Bei der Wahl des Standorts einer landwirtschaftlichen Baute oder Anlage sei hinsicht- lich der entgegenstehenden Interessen eine Abwägung vorzunehmen. Die Fachkom- mission Heimatschutz habe den Eingriff in ihrer Baubegutachtung als gravierend be- zeichnet. Die Fachstelle für Natur- und Landschaftsschutz habe festgestellt, der Aus- bau beeinflusse das Landschaftsbild negativ. Aus der Wortwahl dieser Stellungnahmen gehe eindeutig hervor, dass der Eingriff zu einem erheblich nachteiligen Ergebnis ge- führt habe, was bei Betrachtung der Fotoaufnahmen nachvollziehbar sei. Mit Hartbelag befestigte Strassen oder Wege beeinträchtigten die Landschaft erheblich stärker als beispielsweise gemergelte Flurwege, welche sich als naturnahe Anlagen besser in die Landschaft einfügen würden. Den Interessen des Landschaftsschutzes sei insbeson- dere im Falle von inventarisierten Gebieten Rechnung zu tragen, gehörten sie doch zu der besonders «empfindlichen Landschaft». Damit ein Bauvorhaben den Anforderun- gen von Art. 6 NHG nach grösstmöglicher Schonung genüge, sei nachzuweisen, dass kein anderer Standort mit geringeren Auswirkungen auf die Landschaft realisierbar sei. Diese Vorgabe würde im Übrigen selbst dann gelten, wenn die Fachstelle den Eingriff bloss als leichte Beeinträchtigung eines BLN-Objekts bezeichnet hätte. Eine Fahrspur, welche über eine Weide führe, sei im Alpgebiet nicht selten anzutreffen. Das Fahren über eine Weide bedürfe keines Baugesuchs. Demgegenüber stelle ein im Waldareal mit Betonspuren befestigter Weg nicht die vorherrschende Bauausführung dar. Das Fahren über Weideland ab Privatweg der Alp W. stelle mit Bezug auf den grösstmö- glichen Schutz des BLN-Gebiets den geringeren Eingriff dar.</w:t>
      </w:r>
    </w:p>
    <w:p>
      <w:r>
        <w:t>Geschäftsbericht 2020 – Anhang</w:t>
      </w:r>
    </w:p>
    <w:p>
      <w:r>
        <w:t>27 - 69</w:t>
      </w:r>
    </w:p>
    <w:p>
      <w:r>
        <w:t>Eine umfassende Interessenabwägung nach Art. 24 lit. b RPG erübrige sich, da die Be- willigungsfähigkeit bereits an der fehlenden Standortgebundenheit im Sinne von Art. 24 lit. a RPG scheitere. Nichtforstliche Bauten im Wald bedürften nebst einer Ausnahme- bewilligung nach Art. 24 RPG zusätzlich einer waldrechtlichen Ausnahmebewilligung. Ein Rodungsgesuch von A. sei unvollständig geblieben. Die fehlende Beurteilbarkeit des Rodungsgesuchs sei vorliegend ohne Folgen, da die Bewilligungsfähigkeit nach Art. 24 RPG ohnehin nicht gegeben sei.</w:t>
      </w:r>
    </w:p>
    <w:p>
      <w:r>
        <w:t>Der strittige Weg diene der Alpwirtschaft. Es handle sich also nicht um eine zonenwid- rig gewordene Baute oder Anlage. Die Bestandesgarantie für zonenwidrig gewordene Bauten und Anlagen (Art. 24c RPG) sei daher auf den Weg nicht anwendbar. Der im Jahr 1980/1981 vorgenommene Ausbau des Alpweges sei nicht bewilligt, jedoch von den Behörden während mehr als 30 Jahren geduldet worden. Dadurch sei zwar der Anspruch der Behörden auf Wiederherstellung des rechtmässigen Zustands verwirkt, die Rechtmässigkeit der Anlage könne aber nicht durch Zeitablauf «ersessen» werden. Eine solche Anlage geniesse nur eine reduzierte Bestandesgarantie, die in der weite- ren Duldung der rechtswidrig erstellten Anlage bestehe. A. sei gestützt auf die Bestan- desgarantie erlaubt, den Alpweg zu unterhalten, um ihn vor dem Verfall zu bewahren. Die Bestandesgarantie für den Alpweg reiche aber nicht soweit, dass eine Befestigung mit Beton vorgenommen werden könne.</w:t>
      </w:r>
    </w:p>
    <w:p>
      <w:r>
        <w:t>Der verfügte Rückbau des Alpweges sei geeignet und erforderlich, um den rechtmässi- gen Zustand wiederherzustellen. Bereits im Jahr 2015 hätte das Land- und Forstwirt- schaftsdepartement der Firma B. mitgeteilt, dass eine damals geplante, zu drei Vierteln durch den Wald führende Erschliessung der Alp Z. vom Meliorationsamt, vom Amt für Raumentwicklung und vom Bezirk abgelehnt werde. Ohne eine Baubewilligung einzu- holen, habe A. danach gleichwohl die strittigen Ausbauten der Weganlage im Wald re- alisiert. Aufgrund dieser Vorgeschichte könne A. nicht als gutgläubig bezeichnet wer- den und müsse deshalb in Kauf nehmen, dass dem Interesse an der Wiederherstellung des gesetzmässigen Zustands, das heisse dem Rückbau der ohne Bewilligung erstell- ten Ausbauten, ein erhöhtes Gewicht beigemessen werde und auf die ihm durch den Rückbau erwachsenden Nachteile nicht Rücksicht genommen werde. A. habe die Kos- ten des Ausbaus der gesamten Weganlage auf insgesamt Fr. 50‘000.00 beziffert, wo- bei die verfügte Wiederherstellung nur einen Teil davon umfasse. Dazu kämen die Ab- bruchkosten. Diese Vermögensgüter würden zwar nicht leicht wiegen. A. habe die In- vestitionen indessen ohne Baubewilligung und damit auf eigenes Risiko vorgenommen. Die Wiederherstellung des rechtmässigen Zustands bei rechtswidrig erstellten Bauten ausserhalb der Bauzone habe besonderes Gewicht. Unter diesen Umständen würden- die privaten, primär finanziellen Interessen die öffentlichen Interessen bei Weitem nicht aufwiegen. Wäge man die auf dem Spiel stehenden Interessen gesamthaft gegenei- nander ab, erweise sich die vollständige Wiederherstellung des rechtmässigen Zu- stands, insbesondere die Entfernung des Hartbelags, als verhältnismässig.</w:t>
      </w:r>
    </w:p>
    <w:p>
      <w:r>
        <w:rPr>
          <w:b/>
        </w:rPr>
        <w:t>E. 9</w:t>
      </w:r>
    </w:p>
    <w:p>
      <w:r>
        <w:t>Gegen den Rekursentscheid erhob der Rechtsvertreter von A. (folgend: Beschwerde- führer) am 2. Juli 2019 Beschwerde und stellte das Rechtsbegehren, der Rekursent- scheid der Standeskommission (Protokoll der Standeskommission Nr. 520) vom</w:t>
      </w:r>
    </w:p>
    <w:p>
      <w:r>
        <w:rPr>
          <w:b/>
        </w:rPr>
        <w:t>E. 14</w:t>
      </w:r>
    </w:p>
    <w:p>
      <w:r>
        <w:t>Mai 2019 sei aufzuheben und es sei die nachträglich Baubewilligung für den Weg- abschnitt vom Bach Y. bis Z. gemäss Baugesuch vom 15. November 2017 zu erteilen,</w:t>
      </w:r>
    </w:p>
    <w:p>
      <w:r>
        <w:t>Geschäftsbericht 2020 – Anhang 28 - 69</w:t>
      </w:r>
    </w:p>
    <w:p>
      <w:r>
        <w:t>eventualiter sei auf die Wiederherstellung des rechtmässigen bzw. ursprünglichen Zu- stands zu verzichten. Am 2. August 2019 reichte er eine Beschwerdeergänzung ein.</w:t>
      </w:r>
    </w:p>
    <w:p>
      <w:r>
        <w:t>(…)</w:t>
      </w:r>
    </w:p>
    <w:p>
      <w:r>
        <w:t>III.</w:t>
      </w:r>
    </w:p>
    <w:p>
      <w:r>
        <w:t>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