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ZVE.2026.20 vom 18. Mai 2026</w:t>
      </w:r>
    </w:p>
    <w:p>
      <w:r>
        <w:t>Ag Zivilgericht, 2026-05-18, DE</w:t>
      </w:r>
    </w:p>
    <w:p>
      <w:r>
        <w:rPr>
          <w:b/>
        </w:rPr>
        <w:t xml:space="preserve">Quelle: </w:t>
      </w:r>
      <w:r>
        <w:t>https://mcp.opencaselaw.ch/entscheid/ag_zivilgericht_ZVE.2026.20</w:t>
      </w:r>
    </w:p>
    <w:p>
      <w:r>
        <w:t>FR: AG_ZIVILGERICHT ZVE.2026.20 du 18 mai 2026</w:t>
      </w:r>
    </w:p>
    <w:p>
      <w:r>
        <w:t>IT: AG_ZIVILGERICHT ZVE.2026.20 del 18 maggio 2026</w:t>
      </w:r>
    </w:p>
    <w:p>
      <w:pPr>
        <w:pStyle w:val="Heading2"/>
      </w:pPr>
      <w:r>
        <w:t>Erwägungen</w:t>
      </w:r>
    </w:p>
    <w:p>
      <w:r>
        <w:rPr>
          <w:b/>
        </w:rPr>
        <w:t>E. 1</w:t>
      </w:r>
    </w:p>
    <w:p>
      <w:r>
        <w:t>Mai 2024 sowie einen bis zum 30. April 2024 aufgelaufenen Zins von Fr. 32'358.90 betrieben.</w:t>
      </w:r>
    </w:p>
    <w:p>
      <w:r>
        <w:rPr>
          <w:b/>
        </w:rPr>
        <w:t>E. 2</w:t>
      </w:r>
    </w:p>
    <w:p>
      <w:r>
        <w:t>Die Entscheidgebühr von Fr. 2'220.00 (inkl. den Kosten für die Begrün- dung des Entscheides) wird dem Kläger auferlegt und mit seinem Vor- schuss verrechnet. Er hat dem Gericht Fr. 1'110.00 nachzuzahlen.</w:t>
      </w:r>
    </w:p>
    <w:p>
      <w:r>
        <w:rPr>
          <w:b/>
        </w:rPr>
        <w:t>E. 2.1</w:t>
      </w:r>
    </w:p>
    <w:p>
      <w:r>
        <w:t>Die Berufung enthält keine Auseinandersetzung mit den Erwägungen des angefochtenen Entscheids. Vielmehr wiederholt der Kläger nach seiner Darstellung des Sachverhalts (Berufung S. 4-5) seine bereits vor Vorinstanz vorgebrachte Begründung (Berufung S. 5-10), welche wie er selbst zutreffend festhält, "wörtlich aus der Klage entnommen" ist (Berufung S. 5). Was der Kläger schliesslich unter der Überschrift "Ergänzende Be- gründung zu Sachverhalten nach der Klageeinreichung" (Berufung S. 10- 12) ausführt, beschränkt sich auf die Thematik der Namensschreibweise bzw. auf die nicht nachvollziehbare Unterscheidung zwischen einer nur dem Handelsrecht zugänglichen "Kaufmannsperson" und einer "künstli- chen Person". Soweit der Kläger eine Rechtsverweigerung geltend macht, da die Vorinstanz sich nicht mit seinen diesbezüglichen Ausführungen aus- einandergesetzt habe, ist hierauf, mit der Vorinstanz (vgl. angefochtener Entscheid E. III.1) nicht einzugehen, da dies als querulatorisch im Sinne von Art. 132 Abs. 3 ZPO einzustufen ist (vgl. statt vieler: Urteile des Bun- desgerichts 5A_359/2025 vom 2. Juni 2025 E. 3; 5A_527/2023 vom 18. Juli 2023 E. 2 und 5D_48/2023 vom 21. April 2023 E. 2).</w:t>
      </w:r>
    </w:p>
    <w:p>
      <w:r>
        <w:t>- 4 -</w:t>
      </w:r>
    </w:p>
    <w:p>
      <w:r>
        <w:rPr>
          <w:b/>
        </w:rPr>
        <w:t>E. 2.2</w:t>
      </w:r>
    </w:p>
    <w:p>
      <w:r>
        <w:t>Auch kann keine über die gesetzliche Frist hinausgehende Nachfrist nach Art. 132 Abs. 1 ZPO gewährt werden. Dadurch könnte zwar das Fehlen der Unterschrift behoben werden, jedoch erübrigt sich das Ansetzen einer Nachfrist, wenn ein Antrag und eine Begründung auch nicht im Ansatz vor- handen sind (GSCHWEND, in: Basler Kommentar, Schweizerische Zivilpro- zessordnung, 4. Aufl. 2024, N. 17 zu Art. 132 ZPO). Nach dem Wortlaut bezieht sich Art. 132 Abs. 1 ZPO lediglich auf formelle Mängel (Urteil des Bundesgerichts 5A_1036/2019 vom 10. Juni 2020 E. 4.4). Die Nachfrist kann somit nur der Klärung von Widersprüchen und Unklarheiten und nicht der inhaltlichen Ergänzung einer Eingabe dienen (Urteil des Bundesge- richts 5A_822/2022 vom 14. März 2023 E. 3.3.1). Unzulänglichkeiten be- treffend das Rechtsbegehren sowie eine ungenügende Begründung stellen somit keine korrigierbaren Mängel im Sinne von Art. 132 Abs. 1 ZPO dar (BGE 137 III 617 E. 6.4; 134 II 244 E. 2.4.2; Urteil des Bundesgerichts 5A_1036/2019 vom 10. Juni 2020 E. 4.4).</w:t>
      </w:r>
    </w:p>
    <w:p>
      <w:r>
        <w:rPr>
          <w:b/>
        </w:rPr>
        <w:t>E. 2.3</w:t>
      </w:r>
    </w:p>
    <w:p>
      <w:r>
        <w:t>Nach dem Dargelegten erfüllt die Eingabe des Klägers die Rechtsmittelvo- raussetzungen offensichtlich nicht, weshalb auf die Berufung – in Anwen- dung von Art. 312 Abs. 1 ZPO (zweiter Satzteil) – ohne Zustellung zur Be- rufungsantwort an die Gegenpartei – nicht einzutreten ist.</w:t>
      </w:r>
    </w:p>
    <w:p>
      <w:r>
        <w:rPr>
          <w:b/>
        </w:rPr>
        <w:t>E. 2.4</w:t>
      </w:r>
    </w:p>
    <w:p>
      <w:r>
        <w:t>Mit dem vorliegenden Entscheid wird das in der Berufung gestellte Gesuch um Gewährung der aufschiebenden Wirkung gegenstandslos.</w:t>
      </w:r>
    </w:p>
    <w:p>
      <w:r>
        <w:rPr>
          <w:b/>
        </w:rPr>
        <w:t>E. 3</w:t>
      </w:r>
    </w:p>
    <w:p>
      <w:r>
        <w:t>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15'215.25.</w:t>
      </w:r>
    </w:p>
    <w:p>
      <w:r>
        <w:t>- 6 -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18. Mai 2026 Obergericht des Kantons Aargau Zivilgericht, 1. Kammer Der Präsident: Der Gerichtsschreiber: Lindner Kläusler</w:t>
      </w:r>
    </w:p>
    <w:p>
      <w:r>
        <w:rPr>
          <w:b/>
        </w:rPr>
        <w:t>E. 3.1</w:t>
      </w:r>
    </w:p>
    <w:p>
      <w:r>
        <w:t>Ausgangsgemäss sind die Kosten des Berufungsverfahrens dem Kläger aufzuerlegen (Art. 106 Abs. 1 ZPO). Ausgehend vom Streitwert von Fr. 15'215.25 beläuft sich die zu erhebende Grundgebühr für das oberge- richtliche Verfahren auf gerundet Fr. 2'220.00 (§ 10 Abs. 1 GebührD i.V.m. § 7 Abs. 1 GebührD). Angesichts des geringen Aufwands rechtfertigt es sich, die Gerichtsgebühr in Anwendung von § 5 Abs. 3 GebührD zu re- duzieren und auf Fr. 1'000.00 festzusetzen.</w:t>
      </w:r>
    </w:p>
    <w:p>
      <w:r>
        <w:rPr>
          <w:b/>
        </w:rPr>
        <w:t>E. 3.2</w:t>
      </w:r>
    </w:p>
    <w:p>
      <w:r>
        <w:t>Dem Beklagten ist im obergerichtlichen Verfahren kein Aufwand erwach- sen, weshalb ihm keine Parteientschädigung zuzusprechen ist.</w:t>
      </w:r>
    </w:p>
    <w:p>
      <w:r>
        <w:t>- 5 - Das Obergericht erkennt: 1. Auf die Berufung wird nicht eingetreten. 2. Die Kosten des obergerichtlichen Verfahrens von Fr. 1'000.00 werden dem Kläger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