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ZVE.2023.39 vom 21. März 2024</w:t>
      </w:r>
    </w:p>
    <w:p>
      <w:r>
        <w:t>Ag Zivilgericht, 2024-03-21, DE</w:t>
      </w:r>
    </w:p>
    <w:p>
      <w:r>
        <w:rPr>
          <w:b/>
        </w:rPr>
        <w:t xml:space="preserve">Quelle: </w:t>
      </w:r>
      <w:r>
        <w:t>https://mcp.opencaselaw.ch/entscheid/ag_zivilgericht_ZVE.2023.39</w:t>
      </w:r>
    </w:p>
    <w:p>
      <w:r>
        <w:t>FR: AG_ZIVILGERICHT ZVE.2023.39 du 21 mars 2024</w:t>
      </w:r>
    </w:p>
    <w:p>
      <w:r>
        <w:t>IT: AG_ZIVILGERICHT ZVE.2023.39 del 21 marzo 2024</w:t>
      </w:r>
    </w:p>
    <w:p>
      <w:pPr>
        <w:pStyle w:val="Heading2"/>
      </w:pPr>
      <w:r>
        <w:t>Erwägungen</w:t>
      </w:r>
    </w:p>
    <w:p>
      <w:r>
        <w:rPr>
          <w:b/>
        </w:rPr>
        <w:t>E. 8.1</w:t>
      </w:r>
    </w:p>
    <w:p>
      <w:r>
        <w:t>Zusammenfassend ist die vorliegende Berufung aufgrund der obigen Er- wägungen somit abzuweisen, soweit darauf einzutreten ist.</w:t>
      </w:r>
    </w:p>
    <w:p>
      <w:r>
        <w:rPr>
          <w:b/>
        </w:rPr>
        <w:t>E. 8.2</w:t>
      </w:r>
    </w:p>
    <w:p>
      <w:r>
        <w:t>Bei diesem Ergebnis ist die im angefochtenen Entscheid vorgenommene Verlegung der erstinstanzlichen Gerichts- und Parteikosten, die nach dem in Art. 106 Abs. 1 und 2 ZPO statuierten Grundsatz des Obsiegens und Unterliegens erfolgte, nicht zu beanstanden. Es kann daher auf die zutref- fenden Ausführungen in E. 7 des vorinstanzlichen Entscheids verwiesen werden. Der Kläger brachte in seiner Berufung (S. 12 f.) nichts vor, was an dieser Beurteilung etwas zu ändern vermöchte. Soweit der Kläger bean- tragt, die erstinstanzlichen Gerichts- und Parteikosten seien vollumfänglich der Beklagten aufzuerlegen, ist die Berufung daher ebenfalls abzuweisen.</w:t>
      </w:r>
    </w:p>
    <w:p>
      <w:r>
        <w:rPr>
          <w:b/>
        </w:rPr>
        <w:t>E. 9.1</w:t>
      </w:r>
    </w:p>
    <w:p>
      <w:r>
        <w:t>Der Kläger ersuchte mit Eingabe vom 27. November 2023 um Bewilligung der unentgeltlichen Rechtspflege und Bestellung eines unentgeltlichen Rechtsbeistands für das Berufungsverfahren.</w:t>
      </w:r>
    </w:p>
    <w:p>
      <w:r>
        <w:t>- 13 -</w:t>
      </w:r>
    </w:p>
    <w:p>
      <w:r>
        <w:rPr>
          <w:b/>
        </w:rPr>
        <w:t>E. 9.2.1</w:t>
      </w:r>
    </w:p>
    <w:p>
      <w:r>
        <w:t>Gemäss Art. 117 ZPO hat eine Person Anspruch auf unentgeltliche Rechts- pflege, wenn sie nicht über die erforderlichen Mittel verfügt (lit. a) und ihr Rechtsbegehren nicht aussichtslos erscheint (lit. b). Die unentgeltliche Rechtspflege umfasst die Befreiung von Vorschuss- und Sicherheitsleis- tungen, die Befreiung von den Gerichtskosten und die gerichtliche Bestel- lung einer Rechtsbeiständin oder eines Rechtsbeistands, wenn dies zur Wahrung der Rechte notwendig ist, insbesondere wenn die Gegenpartei anwaltlich vertreten ist (Art. 118 Abs. 1 ZPO).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w:t>
      </w:r>
    </w:p>
    <w:p>
      <w:r>
        <w:rPr>
          <w:b/>
        </w:rPr>
        <w:t>E. 9.2.2</w:t>
      </w:r>
    </w:p>
    <w:p>
      <w:r>
        <w:t>Aus den obigen Ausführungen (E. 2 – 8) ergibt sich, dass im vorliegenden Berufungsverfahren die Gewinnaussichten von Anfang an beträchtlich ge- ringer waren als die Verlustgefahren, weshalb sie kaum als ernsthaft be- zeichnet werden konnten. Daher war die Berufung gegen den Entscheid des Präsidenten des Bezirksgerichts Zofingen vom 10. Mai 2023 von vorn- herein aussichtslos. Das Gesuch um Bewilligung der unentgeltlichen Rechtspflege für das Berufungsverfahren ist deshalb abzuweisen.</w:t>
      </w:r>
    </w:p>
    <w:p>
      <w:r>
        <w:rPr>
          <w:b/>
        </w:rPr>
        <w:t>E. 10</w:t>
      </w:r>
    </w:p>
    <w:p>
      <w:r>
        <w:t>Bei diesem Ausgang des Berufungsverfahrens hat der unterliegende Klä- ger die obergerichtliche Entscheidgebühr zu bezahlen und seine Parteikos- ten selber zu tragen (Art. 106 Abs. 1 ZPO). Da der Beklagten im Berufungs- verfahren kein Aufwand entstanden ist, ist ihr keine Parteientschädigung zuzusprechen.</w:t>
      </w:r>
    </w:p>
    <w:p>
      <w:r>
        <w:t>- 14 - Das Obergericht beschliesst: 1. Das Ausstandsgesuch wird abgewiesen, soweit darauf eingetreten wird. 2. Das Gesuch um Bewilligung der unentgeltlichen Rechtspflege für das Be- rufungsverfahren wird abgewiesen. Das Obergericht erkennt: 1. Die Berufung wird abgewiesen, soweit darauf eingetreten wird. 2. Die obergerichtliche Entscheidgebühr von Fr. 2'000.00 wird dem Kläger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15'000.00.</w:t>
      </w:r>
    </w:p>
    <w:p>
      <w:r>
        <w:t>- 15 - Aarau, 21. März 2024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