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ZVE.2023.28 vom 2. Oktober 2023</w:t>
      </w:r>
    </w:p>
    <w:p>
      <w:r>
        <w:t>Ag Zivilgericht, 2023-10-02, DE</w:t>
      </w:r>
    </w:p>
    <w:p>
      <w:r>
        <w:rPr>
          <w:b/>
        </w:rPr>
        <w:t xml:space="preserve">Quelle: </w:t>
      </w:r>
      <w:r>
        <w:t>https://mcp.opencaselaw.ch/entscheid/ag_zivilgericht_ZVE.2023.28</w:t>
      </w:r>
    </w:p>
    <w:p>
      <w:r>
        <w:t>FR: AG_ZIVILGERICHT ZVE.2023.28 du 2 octobre 2023</w:t>
      </w:r>
    </w:p>
    <w:p>
      <w:r>
        <w:t>IT: AG_ZIVILGERICHT ZVE.2023.28 del 2 ottobre 2023</w:t>
      </w:r>
    </w:p>
    <w:p>
      <w:pPr>
        <w:pStyle w:val="Heading2"/>
      </w:pPr>
      <w:r>
        <w:t>Erwägungen</w:t>
      </w:r>
    </w:p>
    <w:p>
      <w:r>
        <w:rPr>
          <w:b/>
        </w:rPr>
        <w:t>E. 1</w:t>
      </w:r>
    </w:p>
    <w:p>
      <w:r>
        <w:t>A._____ (fortan: Kläger) reichte dem Bezirksgericht Bremgarten mit Eingabe vom 15. Mai 2023 eine Aberkennungsklage gegen B._____ (fortan: Beklagter) ein und stellte die folgenden Anträge: " Es sei festzustellen, dass die Forderung, für welche der beklagten Partei mit Entscheid des Einzelgerichts im summarischen Verfahren vom 11. April 2023…. provisorische Rechtsöffnung erteilt wurde, nicht besteht; unter Kosten- und Entschädigungsfolge zulasten der beklagten Partei."</w:t>
      </w:r>
    </w:p>
    <w:p>
      <w:r>
        <w:rPr>
          <w:b/>
        </w:rPr>
        <w:t>E. 1.1</w:t>
      </w:r>
    </w:p>
    <w:p>
      <w:r>
        <w:t>Soweit sich die Beschwerde gegen die vorinstanzliche Nichtanordnung der Verfahrensvereinigung richtet, ist darauf nicht einzutreten. Die Vereinigung von Verfahren (bzw. die Abweisung eines entsprechenden Antrags auf Verfahrensvereinigung) ergeht in Form einer prozessleitenden Verfügung i.S.v. Art. 124 Abs. 1 ZPO. Damit die Beschwerde zulässig wäre, bedürfte es eines nicht leicht wiedergutzumachenden Nachteils (Art. 319 lit. b Ziff. 2 ZPO; vgl. JULIA GSCHWEND, in: Basler Kommentar, Schweizerische Zivilprozessordnung, 3. Aufl. 2017, N. 20 zu Art. 125 ZPO). Einen solchen macht der Kläger nicht geltend und es ist auch nicht ersichtlich, wie die Nichtanordnung der Verfahrensvereinigung die Prüfung des Standpunktes des Klägers relevant erschweren könnte.</w:t>
      </w:r>
    </w:p>
    <w:p>
      <w:r>
        <w:rPr>
          <w:b/>
        </w:rPr>
        <w:t>E. 1.2</w:t>
      </w:r>
    </w:p>
    <w:p>
      <w:r>
        <w:t>Weiter beantragt der Kläger die "Sistierung des Verfahrens, bis meine Beschwerde vor Obergericht entschieden ist", wobei "auch die Ablehnung dieses Antrages" nicht nachvollziehbar sei. In der angefochtenen Verfügung wurde nicht über eine allfällige Verfahrenssistierung entschieden und eine solche wurde durch den Kläger im vorinstanzlichen Verfahren auch nicht beantragt (act. 7 f.). Hinsichtlich dieses Beschwerdeantrags liegt kein taugliches Anfechtungsobjekt vor, womit in diesem Punkt nicht auf die Beschwerde einzutreten ist. 2.</w:t>
      </w:r>
    </w:p>
    <w:p>
      <w:r>
        <w:rPr>
          <w:b/>
        </w:rPr>
        <w:t>E. 2</w:t>
      </w:r>
    </w:p>
    <w:p>
      <w:r>
        <w:t>Am Kostenvorschuss gemäss Verfügung vom 30.05.2023 wird festgehalten."</w:t>
      </w:r>
    </w:p>
    <w:p>
      <w:r>
        <w:rPr>
          <w:b/>
        </w:rPr>
        <w:t>E. 2.1</w:t>
      </w:r>
    </w:p>
    <w:p>
      <w:r>
        <w:t>Der Entscheid über die Leistung von Vorschüssen ist gestützt auf Art. 103 i.V.m. Art. 319 lit. b Ziff. 1 ZPO mit Beschwerde anfechtbar.</w:t>
      </w:r>
    </w:p>
    <w:p>
      <w:r>
        <w:t>- 4 -</w:t>
      </w:r>
    </w:p>
    <w:p>
      <w:r>
        <w:rPr>
          <w:b/>
        </w:rPr>
        <w:t>E. 2.2</w:t>
      </w:r>
    </w:p>
    <w:p>
      <w:r>
        <w:t>Der Kläger begründet seine Beschwerde gegen den durch die Vorinstanz einverlangten Kostenvorschuss einzig mit der von ihm beantragten Verfahrensvereinigung und ersucht deshalb um die hälftige Reduktion des Kostenvorschusses von Fr. 2'570.00 auf Fr. 1'285.00 (Beschwerde, S. 3). Nachdem die am Bezirksgericht Bremgarten hängigen Verfahren VZ.2023.26 und VZ.2023.28 nicht vereinigt werden (vgl. E. 1.1. hiervor; angefochtene Verfügung), besteht kein Anlass für eine hälftige Reduktion des Kostenvorschusses. Abgesehen davon beanstandet der Kläger die Höhe des einverlangten Kostenvorschusses zu Recht nicht (vgl. § 7 Abs. 1 VKD [bei einem Streitwert von Fr. 21'344.00]). In diesem Punkt erweist sich die Beschwerde als unbegründet und ist abzuweisen, womit offenbleiben kann, ob sie den formellen Anforderungen an eine Beschwerde überhaupt zu genügen vermag (vgl. Art. 321 Abs. 1 ZPO).</w:t>
      </w:r>
    </w:p>
    <w:p>
      <w:r>
        <w:rPr>
          <w:b/>
        </w:rPr>
        <w:t>E. 2.3</w:t>
      </w:r>
    </w:p>
    <w:p>
      <w:r>
        <w:t>Am 14. Juni 2023 verfügte der Präsident des Bezirksgerichts Bremgarten: " 1. Der Antrag auf Vereinigung der Verfahren VZ.2023.26 und VZ.2023.28 wird abgewiesen.</w:t>
      </w:r>
    </w:p>
    <w:p>
      <w:r>
        <w:rPr>
          <w:b/>
        </w:rPr>
        <w:t>E. 3</w:t>
      </w:r>
    </w:p>
    <w:p>
      <w:r>
        <w:t>Mit dem vorliegenden Entscheid ist der Antrag des Klägers auf Erteilung der aufschiebenden Wirkung gegenstandslos geworden.</w:t>
      </w:r>
    </w:p>
    <w:p>
      <w:r>
        <w:rPr>
          <w:b/>
        </w:rPr>
        <w:t>E. 3.1</w:t>
      </w:r>
    </w:p>
    <w:p>
      <w:r>
        <w:t>Gegen diesen ihm am 15. Juli 2023 zugestellten Entscheid erhob der Kläger mit Eingabe vom 24. August 2023 Beschwerde beim Obergericht des Kantons Aargau und beantragte die Erteilung der aufschiebenden Wirkung sowie das Folgende:</w:t>
      </w:r>
    </w:p>
    <w:p>
      <w:r>
        <w:t>- 3 - "Ich ersuche das Obergericht, die Verfügung des Bezirksgerichts Bremgarten aufzuheben, betreffend die Ablehnung meines Antrags 1– die Verfahren VZ.2023.26 und VZ.2023.28 zusammenzulegen – und betreffend die Ablehnung meines Antrags 3 – Sistierung des Verfahrens, bis meine Beschwerde vor Obergericht entschieden wurde – und meine diesbezüglichen Anträge gutzuheissen."</w:t>
      </w:r>
    </w:p>
    <w:p>
      <w:r>
        <w:rPr>
          <w:b/>
        </w:rPr>
        <w:t>E. 3.2</w:t>
      </w:r>
    </w:p>
    <w:p>
      <w:r>
        <w:t>Auf die Zustellung der Beschwerde an den Beklagten zur Erstattung einer Beschwerdeantwort wurde verzichtet. Das Obergericht zieht in Erwägung: 1.</w:t>
      </w:r>
    </w:p>
    <w:p>
      <w:r>
        <w:rPr>
          <w:b/>
        </w:rPr>
        <w:t>E. 4</w:t>
      </w:r>
    </w:p>
    <w:p>
      <w:r>
        <w:t>Es wird keine Parteientschädigung zugesprochen.</w:t>
      </w:r>
    </w:p>
    <w:p>
      <w:r>
        <w:t>- 5 -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w:t>
      </w:r>
    </w:p>
    <w:p>
      <w:r>
        <w:t>- 6 - Aarau, 2. Oktober 2023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