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ZVE.2022.45 vom 12. Dezember 2022</w:t>
      </w:r>
    </w:p>
    <w:p>
      <w:r>
        <w:t>Ag Zivilgericht, 2022-12-12, DE</w:t>
      </w:r>
    </w:p>
    <w:p>
      <w:r>
        <w:rPr>
          <w:b/>
        </w:rPr>
        <w:t xml:space="preserve">Quelle: </w:t>
      </w:r>
      <w:r>
        <w:t>https://mcp.opencaselaw.ch/entscheid/ag_zivilgericht_ZVE.2022.45</w:t>
      </w:r>
    </w:p>
    <w:p>
      <w:r>
        <w:t>FR: AG_ZIVILGERICHT ZVE.2022.45 du 12 décembre 2022</w:t>
      </w:r>
    </w:p>
    <w:p>
      <w:r>
        <w:t>IT: AG_ZIVILGERICHT ZVE.2022.45 del 12 dicembre 2022</w:t>
      </w:r>
    </w:p>
    <w:p>
      <w:pPr>
        <w:pStyle w:val="Heading2"/>
      </w:pPr>
      <w:r>
        <w:t>Erwägungen</w:t>
      </w:r>
    </w:p>
    <w:p>
      <w:r>
        <w:rPr>
          <w:b/>
        </w:rPr>
        <w:t>E. 1</w:t>
      </w:r>
    </w:p>
    <w:p>
      <w:r>
        <w:t>Mit Schlichtungsgesuch vom 9. August 2022 stellte der Kläger beim Frie- densrichteramt Kreis III, Baden, das Begehren, die Beklagte sei zu verur- teilen, dem Kläger Fr. 6'223.00 nebst Zins zu 5 % seit dem 31. März 2022 zu bezahlen. Zudem verlangte er ein Arbeitszeugnis und eine schriftliche Kündigung.</w:t>
      </w:r>
    </w:p>
    <w:p>
      <w:r>
        <w:rPr>
          <w:b/>
        </w:rPr>
        <w:t>E. 2</w:t>
      </w:r>
    </w:p>
    <w:p>
      <w:r>
        <w:t>Die auf CHF 100.00 festgesetzten Kosten des Schlichtungsverfahrens werden dem Kläger auferlegt und sind mit beiliegendem Einzahlungs- schein innert 10 Tagen zu überweisen."</w:t>
      </w:r>
    </w:p>
    <w:p>
      <w:r>
        <w:rPr>
          <w:b/>
        </w:rPr>
        <w:t>E. 3.1</w:t>
      </w:r>
    </w:p>
    <w:p>
      <w:r>
        <w:t>Bei offensichtlicher sachlicher Unzuständigkeit hat der Friedensrichter auf ein an ihn gerichtetes Gesuch mangels Zuständigkeit nicht einzutreten (vgl. BGE 146 III 47).</w:t>
      </w:r>
    </w:p>
    <w:p>
      <w:r>
        <w:rPr>
          <w:b/>
        </w:rPr>
        <w:t>E. 3.2</w:t>
      </w:r>
    </w:p>
    <w:p>
      <w:r>
        <w:t>Der Kläger machte im Schlichtungsgesuch Ansprüche (Lohn, Arbeitszeug- nis, schriftliche Kündigung) aus einem Arbeitsverhältnis geltend. Wie er in der Beschwerde zutreffend ausführt, geht einem Entscheidverfahren in sol- chen Angelegenheiten ein Schlichtungsversuch vor einer Schlichtungsbe- hörde voraus (Art. 197 ZPO). § 8 Abs. 1 lit. a EG ZPO sieht vor, dass für Streitigkeiten aus dem Arbeitsverhältnis (Art. 319 – 355 OR) erstinstanzlich das Arbeitsgericht zuständig ist. In solchen Streitigkeiten sind gemäss § 4 Abs. 1 lit. b EG ZPO die Präsidentinnen und Präsidenten der Arbeitsge- richte Schlichtungsbehörden. Dem vom Kläger angerufenen Friedensrichter ging somit die sachliche Zu- ständigkeit für eine Schlichtung und allfällige Ausstellung einer Klagebewil- ligung (Art. 209 ZPO) ab. Es ist somit nicht zu beanstanden, dass der Friedensrichter Kreis III, Ba- den, auf das Schlichtungsbegehren nicht eingetreten ist.</w:t>
      </w:r>
    </w:p>
    <w:p>
      <w:r>
        <w:rPr>
          <w:b/>
        </w:rPr>
        <w:t>E. 4</w:t>
      </w:r>
    </w:p>
    <w:p>
      <w:r>
        <w:t>Bei Streitigkeiten aus dem Arbeitsverhältnis bis zu einem Streitwert von Fr. 30'000.00 werden weder im Schlichtungsverfahren noch im Entscheid- verfahren Gerichtskosten gesprochen (Art. 113 Abs. 2 lit. d und Art. 114 lit. c ZPO). Nachdem es vorliegend um eine derartige Streitigkeit geht und auch nicht von bös- oder mutwilliger Prozessführung des Klägers gespro- chen werden kann (Art. 115 Abs. 1 ZPO), sind weder für das Verfahren vor Friedensrichter noch für das Beschwerdeverfahren Kosten zu erheben. Die Beschwerde ist teilweise gutzuheissen und Ziff. 2 des angefochtenen Ent- scheids ist aufzuheben.</w:t>
      </w:r>
    </w:p>
    <w:p>
      <w:r>
        <w:rPr>
          <w:b/>
        </w:rPr>
        <w:t>E. 5</w:t>
      </w:r>
    </w:p>
    <w:p>
      <w:r>
        <w:t>Es sind keine Parteientschädigungen zuzusprechen (Art. 113 Abs. 1 ZPO und § 25 EG ZPO).</w:t>
      </w:r>
    </w:p>
    <w:p>
      <w:r>
        <w:t>- 4 - Das Obergericht erkennt: 1. In teilweiser Gutheissung der Beschwerde des Klägers wird Ziff. 2 des Ent- scheids des Friedensrichteramtes III, Baden, ersatzlos aufgehoben. 2. Im Übrigen wird die Beschwerde abgewiesen. 3. Es werden keine Gerichtskosten für das Beschwerdeverfahren erhoben. 4.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6'223.00.</w:t>
      </w:r>
    </w:p>
    <w:p>
      <w:r>
        <w:t>- 5 -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12. Dezember 2022 Obergericht des Kantons Aargau Zivilgericht, 3. Kammer Die Präsidentin: Die Gerichtsschreiberin: Massari Walker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