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ZSU.2026.93 vom 22. April 2026</w:t>
      </w:r>
    </w:p>
    <w:p>
      <w:r>
        <w:t>Ag Zivilgericht, 2026-04-22, DE</w:t>
      </w:r>
    </w:p>
    <w:p>
      <w:r>
        <w:rPr>
          <w:b/>
        </w:rPr>
        <w:t xml:space="preserve">Quelle: </w:t>
      </w:r>
      <w:r>
        <w:t>https://mcp.opencaselaw.ch/entscheid/ag_zivilgericht_ZSU.2026.93</w:t>
      </w:r>
    </w:p>
    <w:p>
      <w:r>
        <w:t>FR: AG_ZIVILGERICHT ZSU.2026.93 du 22 avril 2026</w:t>
      </w:r>
    </w:p>
    <w:p>
      <w:r>
        <w:t>IT: AG_ZIVILGERICHT ZSU.2026.93 del 22 aprile 2026</w:t>
      </w:r>
    </w:p>
    <w:p>
      <w:pPr>
        <w:pStyle w:val="Heading2"/>
      </w:pPr>
      <w:r>
        <w:t>Erwägungen</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Die vorliegende Beschwerde richtet sich gemäss Überschrift und Antrag 1 der Beschwerde vom 5. März 2026 gegen den von der Präsidentin des Be- zirksgerichts Kulm im Verfahren SR.2026.7 gefällten Rechtsöffnungsent- scheid vom 24. Februar 2026 und den Berichtigungsentscheid vom 2. März 2026. Andere Verfahren, auf welche der Beklagte in seiner Beschwerde Bezug nimmt, namentlich die (bezirksgerichtlichen) Verfahren SR.2025.91 und OZ.2025.12 sowie die (obergerichtlichen) Verfahren ZOR.2023.54, ZSU.2025.128 und ZSU.2026.79, sind nicht Gegenstand des vorliegenden Beschwerdeverfahrens.</w:t>
      </w:r>
    </w:p>
    <w:p>
      <w:r>
        <w:rPr>
          <w:b/>
        </w:rPr>
        <w:t>E. 1.2</w:t>
      </w:r>
    </w:p>
    <w:p>
      <w:r>
        <w:t>Neue Anträge, neue Tatsachenbehauptungen und neue Beweismittel sind im Beschwerdeverfahren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SUTTER-SOMM/CORDULA LÖT- SCHER/CHRISTOPH LEUENBERGER/BENEDIKT SEILER [Hrsg.], Kommentar zur Schweizerischen Zivilprozessordnung, 4. Aufl. 2025, N. 3 f. zu Art. 326 ZPO).</w:t>
      </w:r>
    </w:p>
    <w:p>
      <w:r>
        <w:t>- 5 - 2.</w:t>
      </w:r>
    </w:p>
    <w:p>
      <w:r>
        <w:rPr>
          <w:b/>
        </w:rPr>
        <w:t>E. 2</w:t>
      </w:r>
    </w:p>
    <w:p>
      <w:r>
        <w:t>Die Entscheidgebühr von Fr. 250.00 wird dem Gesuchsgegner auferlegt.</w:t>
      </w:r>
    </w:p>
    <w:p>
      <w:r>
        <w:t>- 3 -</w:t>
      </w:r>
    </w:p>
    <w:p>
      <w:r>
        <w:rPr>
          <w:b/>
        </w:rPr>
        <w:t>E. 2.1</w:t>
      </w:r>
    </w:p>
    <w:p>
      <w:r>
        <w:t>Der Beklagte beantragt in seiner Beschwerde, es sei "die Befangenheit und fachliche Unfähigkeit" von Rechtsanwalt B._____ und Gerichtspräsidentin C._____ festzustellen.</w:t>
      </w:r>
    </w:p>
    <w:p>
      <w:r>
        <w:rPr>
          <w:b/>
        </w:rPr>
        <w:t>E. 2.2</w:t>
      </w:r>
    </w:p>
    <w:p>
      <w:r>
        <w:t>Der Beklagte nahm mit Eingaben vom 18. und 30. Januar 2026 zum Rechtsöffnungsbegehren Stellung.</w:t>
      </w:r>
    </w:p>
    <w:p>
      <w:r>
        <w:rPr>
          <w:b/>
        </w:rPr>
        <w:t>E. 2.2.1</w:t>
      </w:r>
    </w:p>
    <w:p>
      <w:r>
        <w:t>Gemäss Art. 47 Abs. 1 lit. f ZPO tritt eine Gerichtsperson in den Ausstand, wenn sie aus anderen als den in lit. a - e genannten Gründen, insbesondere wegen Freundschaft oder Feindschaft mit einer Partei oder ihrer Vertre- tung, befangen sein könnte. Eine Partei, die eine Gerichtsperson ablehnen will, hat dem Gericht unver- züglich ein entsprechendes Gesuch zu stellen, sobald sie vom Ausstands- grund Kenntnis erhalten hat (Art. 49 Abs. 1 ZPO). Über den Ausstand des Bezirksgerichtspräsidenten als Einzelrichter entscheidet im Bestreitungsfall das Obergericht (Art. 50 Abs. 1 ZPO i.V.m. § 19 Abs. 1 lit. c EG ZPO).</w:t>
      </w:r>
    </w:p>
    <w:p>
      <w:r>
        <w:rPr>
          <w:b/>
        </w:rPr>
        <w:t>E. 2.2.2</w:t>
      </w:r>
    </w:p>
    <w:p>
      <w:r>
        <w:t>Die Befangenheit von Gerichtspräsidentin C._____ begründet der Beklagte mit "fachlicher Unfähigkeit" bzw. "eklatanter juristischer Unfähigkeit", da sie trotz mehrfacher Rüge der Litispendenz (OZ.2025.12) parallele Verfahren "durchpeitsche". Da es sich beim vom Beklagten angesprochenen Verfahren OZ.2025.12 nicht um ein früher anhängig gemachtes Rechtsöffnungsverfahren in der Betreibung Nr. xxx des Regionalen Betreibungsamts Q._____ handelt, sondern um einen vor dem Bezirksgericht Aarau hängigen ordentlichen Zi- vilprozess betreffend Forderung zwischen dem Beklagten und Rechtsan- walt B._____, hat Gerichtspräsidentin C._____ das Prozesshindernis der Litispendenz (Art. 59 Abs. 2 lit. d ZPO) zu Recht verneint. Aus der Einrede der Litispendenz kann der Beklagte im vorliegenden Verfahren somit nichts für seinen Standpunkt ableiten. Der Umstand, dass ein Richter in einem oder mehreren früheren Verfahren gegen eine Partei oder ihre Vertretung mitgewirkt hat, bildet nach konstanter bundesgerichtlicher Rechtsprechung für sich allein im Übrigen keinen Ausstandsgrund. Dieser Grundsatz, den der Gesetzgeber explizit für das Verfahren vor dem Bundesgericht aufge- stellt hat (Art. 34 Abs. 2 BGG), ist allgemeiner Natur. Auch der Vorwurf, dass ein Richter einen sachlich falschen Entscheid gefällt habe, stellt in aller Regel keinen Ausstandsgrund dar. Einen solchen Entscheid zu korri- gieren, ist Aufgabe des Rechtsmittel- und nicht des Ausstandsverfahrens (BGE 114 Ia 278 E. 1; Urteil des Bundesgerichts 5A_309/2016 vom 4. Ok- tober 2016 E. 4.2). Darüber hinaus hat der Beklagte nichts vorgebracht und belegt, was den objektiven Anschein der Befangenheit von Gerichtspräsi- dentin C._____ begründen könnte. Das Ausstandsgesuch gegen</w:t>
      </w:r>
    </w:p>
    <w:p>
      <w:r>
        <w:t>- 6 - Gerichtspräsidentin C._____ ist demnach offensichtlich unbegründet und erscheint querulatorisch, weshalb es – ohne Einholung einer Stellung- nahme von Gerichtspräsidentin C._____ – abzuweisen ist, soweit über- haupt darauf einzutreten ist.</w:t>
      </w:r>
    </w:p>
    <w:p>
      <w:r>
        <w:rPr>
          <w:b/>
        </w:rPr>
        <w:t>E. 2.2.3</w:t>
      </w:r>
    </w:p>
    <w:p>
      <w:r>
        <w:t>Da nach Art. 47 Abs. 1 Ingress ZPO nur Gerichtspersonen, nicht aber Ver- treter der Parteien i.S.v. Art. 47 Abs. 1 lit. f ZPO befangen sein können, stösst die vom Beklagten erhobene Rüge der Befangenheit von Rechtsan- walt B._____ von vornherein ins Leere. Soweit sich das Ausstandsgesuch gegen Rechtsanwalt B._____ richtet, ist es somit offensichtlich unzulässig. Insoweit ist deshalb darauf nicht einzutreten. 3.</w:t>
      </w:r>
    </w:p>
    <w:p>
      <w:r>
        <w:rPr>
          <w:b/>
        </w:rPr>
        <w:t>E. 2.3</w:t>
      </w:r>
    </w:p>
    <w:p>
      <w:r>
        <w:t>Am 12. und 15. Februar 2026 reichte der Beklagte weitere Eingaben ein.</w:t>
      </w:r>
    </w:p>
    <w:p>
      <w:r>
        <w:rPr>
          <w:b/>
        </w:rPr>
        <w:t>E. 2.4</w:t>
      </w:r>
    </w:p>
    <w:p>
      <w:r>
        <w:t>Die Präsidentin des Bezirksgerichts Kulm erkannte am 24. Februar 2026: " 1.</w:t>
      </w:r>
    </w:p>
    <w:p>
      <w:r>
        <w:rPr>
          <w:b/>
        </w:rPr>
        <w:t>E. 2.5</w:t>
      </w:r>
    </w:p>
    <w:p>
      <w:r>
        <w:t>Mit Entscheid vom 2. März 2026 berichtigte die Präsidentin des Bezirksge- richts Kulm ihren Entscheid vom 24. Februar 2026 wie folgt: " 1. Ziffer 4 des Dispositivs des Entscheids des Präsidiums des Zivilgerichts Kulm vom 24. Februar 2026 wird wie folgt ersetzt:</w:t>
      </w:r>
    </w:p>
    <w:p>
      <w:r>
        <w:rPr>
          <w:b/>
        </w:rPr>
        <w:t>E. 3</w:t>
      </w:r>
    </w:p>
    <w:p>
      <w:r>
        <w:t>Der Gesuchsteller ist berechtigt, die Kosten des Zahlungsbefehls in der hängigen Betreibung gemäss Ziffer 1 einzuziehen.</w:t>
      </w:r>
    </w:p>
    <w:p>
      <w:r>
        <w:rPr>
          <w:b/>
        </w:rPr>
        <w:t>E. 3.1</w:t>
      </w:r>
    </w:p>
    <w:p>
      <w:r>
        <w:t>In der Beschwerdeschrift ist substantiiert darzulegen, aus welchen Grün- den der angefochtene Entscheid i.S.v. Art. 320 ZPO unrichtig sei und wa- rum und wie er geändert werden müsse. Die Beschwerdeschrift hat sich vornehmlich mit den Erwägungen der Vorinstanz auseinanderzusetzen und soll nicht einfach die Ausführungen vor der ersten Instanz wiederholen. Diese Pflicht besteht auch in Angelegenheiten, in denen die Untersu- chungsmaxime gilt (z.B. Art. 247 Abs. 2 ZPO). In der Beschwerde ist dar- zulegen, wo und wie die erste Instanz das Recht unrichtig angewendet oder den Sachverhalt offensichtlich unrichtig festgestellt haben soll. Dabei ge- nügt es nicht, auf die vor der ersten Instanz vorgebrachten Gründe zu ver- weisen oder eine ganz allgemeine Kritik am angefochtenen Entscheid zu üben. Vielmehr ist erforderlich, dass die Passagen des Entscheids, die der Beschwerdeführer angreift, und die Aktenstücke, auf die sich seine Kritik stützt, genau bezeichnet werden. Enthält der erstinstanzliche Entscheid mehrere selbständige (alternative oder subsidiäre) Begründungen, muss sich der Beschwerdeführer mit allen Begründungen auseinandersetzen. Bei ungenügender Begründung muss die Beschwerdeinstanz nicht Frist zur Behebung des Mangels anzusetzen (BGE 138 III 374 E. 4.3.1; KARL SPÜH- LER, in: Basler Kommentar, Schweizerische Zivilprozessordnung, 3. Aufl. 2017, N. 4 zu Art. 321 ZPO i.V.m. N. 15 ff. zu Art. 311 ZPO). Die Begrün- dung ist eine gesetzliche, von Amtes wegen zu prüfende Zulässigkeitsvor- aussetzung für die Beschwerde. Fehlt sie, tritt das obere kantonale Gericht nicht auf die Beschwerde ein. Gleiches muss gelten, wenn der Beschwer- deführer lediglich auf Vorakten verweist oder wenn die Beschwerde den umschriebenen Anforderungen in anderweitiger Hinsicht nicht genügt (Ur- teil des Bundesgerichts 5A_209/2014 vom 2. September 2014 E. 4.2.1 analog).</w:t>
      </w:r>
    </w:p>
    <w:p>
      <w:r>
        <w:t>- 7 -</w:t>
      </w:r>
    </w:p>
    <w:p>
      <w:r>
        <w:rPr>
          <w:b/>
        </w:rPr>
        <w:t>E. 3.2</w:t>
      </w:r>
    </w:p>
    <w:p>
      <w:r>
        <w:t>Mit Eingabe vom 11. März 2026 beantragte der Beklagte sinngemäss, der Beschwerde sei die aufschiebende Wirkung zu erteilen.</w:t>
      </w:r>
    </w:p>
    <w:p>
      <w:r>
        <w:rPr>
          <w:b/>
        </w:rPr>
        <w:t>E. 3.2.1</w:t>
      </w:r>
    </w:p>
    <w:p>
      <w:r>
        <w:t>Die Vorinstanz erteilte dem Kläger mit dem vorliegend angefochtenen Ent- scheid SR.2026.7 vom 24. Februar 2026 die definitive Rechtsöffnung für Fr. 4'659.00 nebst Zins zu 5 % seit 4. Dezember 2025, nicht aber für Mahn- gebühren von Fr. 35.00. Zur Begründung führte sie im Wesentlichen aus, der Kläger stütze sein Rechtsöffnungsbegehren auf die rechtskräftigen Ent- scheide ZOR.2023.54 vom 21. Februar 2024, SBK.2024.183 vom 3. Sep- tember 2024 und ZSU.2025.128 vom 11. August 2025 des Obergerichts des Kantons Aargau. Der Beklagte habe in seinen Stellungnahmen weder Tilgung oder Stundung geltend gemacht noch die Verjährung angerufen. Vielmehr mache er geltend, dass vor dem Bezirksgericht Aarau ein Verfah- ren in gleicher Sache hängig sei. Dies treffe indessen nicht zu, denn beim Verfahren OZ.2025.12 des Bezirksgerichts Aarau handle es sich um eine Klage betreffend Forderung gegen Rechtsanwalt B._____, nicht gegen den Staat. Dabei handle es sich um unterschiedliche Rechtssubjekte, weshalb keine Litispendenz vorliege. Auch sei vorliegend nicht ansatzweise ein rechtsmissbräuchliches Verhalten (durch die Gegenpartei oder das Betrei- bungsamt) ersichtlich, die eine Nichtigkeit der Betreibung zur Folge haben könnten. Ferner spiele es im vorliegenden Vollstreckungsstadium noch keine Rolle, ob der Beklagte über pfändbares Vermögen verfüge oder nicht; dies werde erst später geprüft. Schliesslich sei die Rechtsöffnungsrichterin für Anträge auf Bereinigung des Betreibungsregisters nicht zuständig, wes- halb auf diesen Antrag nicht einzutreten sei.</w:t>
      </w:r>
    </w:p>
    <w:p>
      <w:r>
        <w:rPr>
          <w:b/>
        </w:rPr>
        <w:t>E. 3.2.2.1</w:t>
      </w:r>
    </w:p>
    <w:p>
      <w:r>
        <w:t>Der Beklagte führt in seiner Beschwerdeschrift vom 5. März 2026 und in der Beschwerdeergänzung vom 11. März 2026 mit keinem Wort aus, wes- halb die Vorinstanz die Voraussetzungen für die Gewährung der definitiven Rechtsöffnung (Art. 80 f. SchKG) zu Unrecht bejaht haben soll. Er macht lediglich geltend, dass die Präsidentin des Bezirksgerichts Kulm und Rechtsanwalt B._____ trotz mehrfacher Rüge der Litispendenz (OZ.2025.12) parallele Verfahren durchpeitschten, zeuge von einer "ekla- tanten juristischen Unfähigkeit". Hierbei handle es sich um eine vorsätzli- che Missachtung der Zivilprozessordnung (Art. 59 ZPO) zum Nachteil eines IV-Rentners. Weshalb die Vorinstanz das Prozesshindernis der Litispen- denz zu Unrecht verneint haben soll, hat er damit nicht begründet. Insoweit erfüllen die eingangs erwähnten Eingaben des Beklagten die in E. 3.1 dar- gestellten gesetzlichen Anforderungen an eine Beschwerde nicht, weshalb darauf nicht einzutreten ist.</w:t>
      </w:r>
    </w:p>
    <w:p>
      <w:r>
        <w:rPr>
          <w:b/>
        </w:rPr>
        <w:t>E. 3.2.2.2</w:t>
      </w:r>
    </w:p>
    <w:p>
      <w:r>
        <w:t>Weiter macht der Beklagte geltend, Rechtsanwalt B._____ und Gerichts- präsidentin C._____ hätten "die durch ihre Unfähigkeit entstandenen Kos- ten (inkl. der obergerichtlichen Auslagen) persönlich zu verantworten."</w:t>
      </w:r>
    </w:p>
    <w:p>
      <w:r>
        <w:t>- 8 - Allfällige Schadenersatzansprüche des Beklagten gegen Rechtsanwalt B._____ waren jedoch nicht Gegenstand des Rechtsöffnungsverfahrens SR.2026.7. Gleiches gilt in Bezug auf allfällige Haftungsansprüche des Be- klagten gegenüber dem Staat als Folge von Handlungen der Vorinstanz. Auch diesbezüglich ist auf die Beschwerde nicht einzutreten.</w:t>
      </w:r>
    </w:p>
    <w:p>
      <w:r>
        <w:rPr>
          <w:b/>
        </w:rPr>
        <w:t>E. 3.2.2.3</w:t>
      </w:r>
    </w:p>
    <w:p>
      <w:r>
        <w:t>Nachdem das Prozesshindernis der Litispendenz dem Rechtsöffnungsver- fahren SR.2026.7 nicht entgegenstand, ist dieses Verfahren entgegen der Auffassung des Beklagten auch nicht nichtig. Insoweit ist die Beschwerde abzuweisen.</w:t>
      </w:r>
    </w:p>
    <w:p>
      <w:r>
        <w:rPr>
          <w:b/>
        </w:rPr>
        <w:t>E. 3.2.2.4</w:t>
      </w:r>
    </w:p>
    <w:p>
      <w:r>
        <w:t>Weshalb entgegen dem vorinstanzlichen Entscheid die Rechtsöffnungs- richterin für Anträge auf Löschung von Einträgen im Betreibungsregister gemäss Art. 8a Abs. 3 lit. d SchKG zuständig sein soll, führte der Beklagte im Beschwerdeverfahren ebenfalls nicht aus. Solches ergibt sich auch nicht aus Art. 8a Abs. 3 lit. d SchKG. Folglich ist auf die Beschwerde auch in die- sem Punkt nicht einzutreten.</w:t>
      </w:r>
    </w:p>
    <w:p>
      <w:r>
        <w:rPr>
          <w:b/>
        </w:rPr>
        <w:t>E. 3.2.2.5</w:t>
      </w:r>
    </w:p>
    <w:p>
      <w:r>
        <w:t>Soweit der Beklagte geltend macht, er sei IV-Rentner und verfüge über keine pfändbaren Einkünfte i.S.v. Art. 93 SchKG, ist er im Rechtsöffnungs- verfahren bzw. im Beschwerdeverfahren gegen den Rechtsöffnungsent- scheid mangels sachlicher und funktionaler Zuständigkeit nicht zu hören. Diesen Einwand hätte der Beklagte im Rahmen eines allfälligen Pfän- dungsvollzugs zu erheben. Diesbezüglich ist auf die Beschwerde ebenfalls nicht einzutreten.</w:t>
      </w:r>
    </w:p>
    <w:p>
      <w:r>
        <w:rPr>
          <w:b/>
        </w:rPr>
        <w:t>E. 3.2.3</w:t>
      </w:r>
    </w:p>
    <w:p>
      <w:r>
        <w:t>Aufgrund der Ausführungen in E. 3.2.2 hievor ist somit nicht zu beanstan- den, dass die Vorinstanz mit dem angefochtenen Entscheid dem Kläger in der Betreibung Nr. xxx des Regionalen Betreibungsamts Q._____ (Zah- lungsbefehl vom 9. Dezember 2025) für Fr. 4'659.00 nebst Zins zu 5 % seit 4. Dezember 2025 definitive Rechtsöffnung erteilt hat.</w:t>
      </w:r>
    </w:p>
    <w:p>
      <w:r>
        <w:rPr>
          <w:b/>
        </w:rPr>
        <w:t>E. 3.3</w:t>
      </w:r>
    </w:p>
    <w:p>
      <w:r>
        <w:t>Schliesslich rügt der Beklagte in seiner Beschwerde, dass ihn die Vor- instanz zur Bezahlung von "absurden Kopierkosten (Fr. 133.00)" verpflich- tet habe. Er legt jedoch mit keinem Wort dar, was an dieser Kostenauflage nicht korrekt sein soll. Ausserdem hat er sich im vorinstanzlichen Verfahren zu dieser Frage überhaupt nicht geäussert, obwohl im Rechtsöffnungsge- such ein entsprechender bezifferter und begründeter Antrag gestellt wurde. Gemäss Art. 326 Abs. 1 ZPO sind neue Anträge, neue Tatsachenbehaup- tungen und neue Beweismittel im Beschwerdeverfahren nicht zulässig (vgl.</w:t>
      </w:r>
    </w:p>
    <w:p>
      <w:r>
        <w:t>- 9 - E. 1.2 hievor). Mangels Substantiierung und wegen des Novenverbots ist in diesem Punkt auf die Beschwerde somit ebenfalls nicht einzutreten.</w:t>
      </w:r>
    </w:p>
    <w:p>
      <w:r>
        <w:rPr>
          <w:b/>
        </w:rPr>
        <w:t>E. 3.4</w:t>
      </w:r>
    </w:p>
    <w:p>
      <w:r>
        <w:t>Aufgrund der obigen Erwägungen ist die Beschwerde folglich abzuweisen, soweit auf sie einzutreten ist. 4. Der Beklagte beantragte mit Eingabe vom 11. März 2026 sinngemäss, sei- ner Beschwerde sei die aufschiebende Wirkung zu erteilen. Mit dem vorlie- genden Endentscheid ist dieses Gesuch gegenstandslos geworden. 5. Bei diesem Ausgang des Beschwerdeverfahrens hat der Beklagte die ober- gerichtliche Entscheidgebühr zu bezahlen (Art. 106 Abs. 1 ZPO; Art. 61 Abs. 1 i.V.m. Art. 48 Abs. 1 GebV SchKG) und seine Parteikosten selber zu tragen. Der Kläger hatte keine Beschwerdeantwort zu erstatten (Art. 322 Abs. 1 ZPO), weshalb ihm keine Parteientschädigung zuzusprechen ist. Das Obergericht erkennt: 1. Das Ausstandsgesuch wird abgewiesen, soweit darauf eingetreten wird. 2. Die Beschwerde wird abgewiesen, soweit darauf eingetreten wird. 3. Die obergerichtliche Entscheidgebühr von Fr. 375.00 wird dem Beklagten auferlegt.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- 10 -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4'659.00.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April 2026 Obergericht des Kantons Aargau Zivilgericht, 4. Kammer Der Präsident: Der Gerichtsschreiber: Richli Huber</w:t>
      </w:r>
    </w:p>
    <w:p>
      <w:r>
        <w:rPr>
          <w:b/>
        </w:rPr>
        <w:t>E. 4</w:t>
      </w:r>
    </w:p>
    <w:p>
      <w:r>
        <w:t>Die Verfahren SR.2026.7 und SR.2025.91 sind wegen zweifacher Nich- tigkeit (Litispendenz und Missachtung der Unpfändbarkeit nach Art. 93 SchKG) zum Verfahren OZ.2025.12 sofort abzuschreiben.</w:t>
      </w:r>
    </w:p>
    <w:p>
      <w:r>
        <w:rPr>
          <w:b/>
        </w:rPr>
        <w:t>E. 5</w:t>
      </w:r>
    </w:p>
    <w:p>
      <w:r>
        <w:t>Das Betreibungsamt Q._____ sei anzuweisen, sämtliche Einträge zu den Verfahren SR.2026.7 und SR.2025.91 gemäss Art. 8a Abs. 3 lit. d SchKG umgehend zu löschen.</w:t>
      </w:r>
    </w:p>
    <w:p>
      <w:r>
        <w:t>- 4 -</w:t>
      </w:r>
    </w:p>
    <w:p>
      <w:r>
        <w:rPr>
          <w:b/>
        </w:rPr>
        <w:t>E. 6</w:t>
      </w:r>
    </w:p>
    <w:p>
      <w:r>
        <w:t>Dem Beschwerdeführer ist eine Umtriebsentschädigung von CHF 2'500.00 sowie ein Spesenersatz (Porto und Druckkosten) von CHF 150.00 zuzu- sprechen (Art. 95 Abs. 3 lit. c ZPO i.V.m. BGE 125 II 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