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ZSU.2026.43 vom 2. April 2026</w:t>
      </w:r>
    </w:p>
    <w:p>
      <w:r>
        <w:t>Ag Zivilgericht, 2026-04-02, DE</w:t>
      </w:r>
    </w:p>
    <w:p>
      <w:r>
        <w:rPr>
          <w:b/>
        </w:rPr>
        <w:t xml:space="preserve">Quelle: </w:t>
      </w:r>
      <w:r>
        <w:t>https://mcp.opencaselaw.ch/entscheid/ag_zivilgericht_ZSU.2026.43</w:t>
      </w:r>
    </w:p>
    <w:p>
      <w:r>
        <w:t>FR: AG_ZIVILGERICHT ZSU.2026.43 du 2 avril 2026</w:t>
      </w:r>
    </w:p>
    <w:p>
      <w:r>
        <w:t>IT: AG_ZIVILGERICHT ZSU.2026.43 del 2 aprile 2026</w:t>
      </w:r>
    </w:p>
    <w:p>
      <w:pPr>
        <w:pStyle w:val="Heading2"/>
      </w:pPr>
      <w:r>
        <w:t>Erwägungen</w:t>
      </w:r>
    </w:p>
    <w:p>
      <w:r>
        <w:rPr>
          <w:b/>
        </w:rPr>
        <w:t>E. 1</w:t>
      </w:r>
    </w:p>
    <w:p>
      <w:r>
        <w:t>Mit Zahlungsbefehl vom 22. August 2025 in der Betreibung Nr. aaa des Regionalen Betreibungsamts R._____ betrieb die Klägerin die Beklagte für den Betrag von Fr. 1'150.00 nebst Zins zu 5 % seit 13. April 2025. Als For- derungsurkunde bzw. Forderungsgrund wurde im Zahlungsbefehl angege- ben: " Elternbeitrag Berufsvorbereitungsjahr für B._____ […]" Der Zahlungsbefehl wurde der Beklagten am 25. August 2025 zugestellt, woraufhin diese gleichentags Rechtsvorschlag erhob.</w:t>
      </w:r>
    </w:p>
    <w:p>
      <w:r>
        <w:rPr>
          <w:b/>
        </w:rPr>
        <w:t>E. 1.1</w:t>
      </w:r>
    </w:p>
    <w:p>
      <w:r>
        <w:t>Der Gesuchstellerin wird in der Betreibung Nr. aaa des Betreibungsamtes R._____ (Zahlungsbefehl vom 22. August 2025; Rechtshängigkeit des Rechtsöffnungsbegehrens am 20. Oktober 2025) für den Betrag von Fr. 105.80 nebst Zins zu 5 % seit 4. November 2025 provisorische Rechts- öffnung erteilt.</w:t>
      </w:r>
    </w:p>
    <w:p>
      <w:r>
        <w:rPr>
          <w:b/>
        </w:rPr>
        <w:t>E. 1.2</w:t>
      </w:r>
    </w:p>
    <w:p>
      <w:r>
        <w:t>Im Übrigen wird die Beschwerde der Beklagten abgewiesen.</w:t>
      </w:r>
    </w:p>
    <w:p>
      <w:r>
        <w:t>- 10 - 2. Das Gesuch der Beklagten um Gewährung der unentgeltlichen Rechts- pflege für das Beschwerdeverfahren wird abgewiesen. 3. Die obergerichtliche Entscheidgebühr von Fr. 180.00 wird der Beklagten auferlegt. 4. Es werden keine Parteientschädigungen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105.80. Rechtsmittelbelehrung für die subsidiäre Verfassungsbeschwerde (Art. 113 ff. BGG) Gegen Entscheide, die das Verfahren abschliessen, kann innert 30 Tagen, von der schrift- lichen Eröffnung der vollständigen Ausfertigung des Entscheides an gerechnet, die subsidi- äre Verfassungsbeschwerde an das Schweizerische Bundesgericht erhoben werden, so- weit keine Beschwerde nach den Artikeln 72 - 89 BGG zulässig ist (Art. 44 Abs. 1, Art. 90, Art. 100 Abs. 1 und Art. 112 Abs. 1, Art. 113, Art. 117 BGG). Die Beschwerde ist schriftlich oder in elektronischer Form beim Schweizerischen Bundes- gericht einzureichen (Art. 42 BGG).</w:t>
      </w:r>
    </w:p>
    <w:p>
      <w:r>
        <w:t>- 11 -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2. April 2026 Obergericht des Kantons Aargau Zivilgericht, 4. Kammer Der Präsident: Der Gerichtsschreiber: Richli Sulser</w:t>
      </w:r>
    </w:p>
    <w:p>
      <w:r>
        <w:rPr>
          <w:b/>
        </w:rPr>
        <w:t>E. 2</w:t>
      </w:r>
    </w:p>
    <w:p>
      <w:r>
        <w:t>Es seien die gesamten Kosten dieses Verfahrens sowie Betreibungskos- ten die Gesuchstellerin aufzuerlegen und der Gesuchsgegnerin eine an- gemessene Prozessentschädigung, mindestens jedoch Fr. 20.-, zu bezah- len für Porto und Material.</w:t>
      </w:r>
    </w:p>
    <w:p>
      <w:r>
        <w:rPr>
          <w:b/>
        </w:rPr>
        <w:t>E. 2.1</w:t>
      </w:r>
    </w:p>
    <w:p>
      <w:r>
        <w:t>Die Vorinstanz erteilte der Klägerin gestützt auf die von der Beklagten und C._____, als gesetzliche Vertreter ihres Sohnes B._____, unterzeichnete Anmeldebestätigung der Berufswahlschule S._____ provisorische Rechts- öffnung für den Betrag von Fr. 355.80 nebst Zins zu 5 % seit 4. November 2025. Sie erwog, der Gläubiger sei berechtigt, von den Zahlungen des Schuldners die Betreibungskosten vorab zu erheben (Art. 68 Abs. 2 SchKG). Im Übrigen sei die Zahlung zunächst auf die aufgelaufenen Zinsen und erst dann auf das Kapital anzurechnen (Art. 85 Abs. 1 OR). Die Kläge- rin habe mit Eingabe vom 6. November 2025 mitgeteilt, dass eine Zahlung von Fr. 1'150.00 eingegangen sei. Die Klägerin habe die Beklagte für eine Forderung von Fr. 1'150.00 nebst Zins zu 5 % seit 13. April 2025 betrieben. Die Klägerin sei berechtigt, von der erfolgten Zahlung im Umfang von Fr. 1'150.00 vorab die Betreibungskosten in der Höhe von Fr. 324.00 (be- stehend aus Zahlungsbefehlskosten von Fr. 74.00 und der vorinstanzlichen Entscheidgebühr von Fr. 250.00) abzuziehen (angefochtener Entscheid E. 2.3.1 f.). Weiter verlange die Klägerin Rechtsöffnung für Verzugszinsen. Die Beklagte negiere nicht, die ursprüngliche Rechnung vom 13. März 2025 (zur Zahlung innert "30 Tagen netto") erhalten zu haben (angefochtener Entscheid E. 2.2.2). Es sei davon auszugehen, dass die Rechnung am 14. März 2025 zugestellt worden sei. Die Beklagte befinde sich somit seit dem 15. April 2025 in Verzug. Die Zahlung der Fr. 1'150.00 sei erst per</w:t>
      </w:r>
    </w:p>
    <w:p>
      <w:r>
        <w:rPr>
          <w:b/>
        </w:rPr>
        <w:t>E. 2.2</w:t>
      </w:r>
    </w:p>
    <w:p>
      <w:r>
        <w:t>Die Beklagte rügt mit Beschwerde eine offensichtlich unrichtige Sachver- haltsfeststellung. Ihre Stellungnahme vom 25. November 2025 sei nicht be- rücksichtigt worden. Sie sei im März von Q._____ nach T._____ umgezo- gen und sie habe keine Kenntnis von der Rechnung gehabt. Die Fr. 1'150.00 seien von ihrem Partner und Kindsvater bezahlt worden, nach- dem ihm die Rechnung durch D._____ (der Klägerin) am 30. Oktober 2025 per E-Mail zugestellt worden sei. Die Beklagte habe D._____ am 12. Sep- tember 2025 per E-Mail gebeten, die Rechnung an ihren Partner zu</w:t>
      </w:r>
    </w:p>
    <w:p>
      <w:r>
        <w:t>- 5 - schicken, was nicht gemacht worden sei und unnötige Kosten vermieden hätte. Nach den E-Mails vom 12. September 2025 sowie vom 30. Oktober 2025 hätte D._____ genug Zeit gehabt, um die Klage zu verhindern bzw. diese zurückzuziehen, diese sei dennoch weitergezogen worden, auch als die Rechnung vom Kindsvater bezahlt worden sei. Darin sei eine Schädi- gungsabsicht zu erblicken.</w:t>
      </w:r>
    </w:p>
    <w:p>
      <w:r>
        <w:rPr>
          <w:b/>
        </w:rPr>
        <w:t>E. 2.3</w:t>
      </w:r>
    </w:p>
    <w:p>
      <w:r>
        <w:t>Mit Gesuchsantwort vom 25. November 2025 beantragte die Beklagte: " 1. Das Begehren ist vollumfänglich abzuweisen.</w:t>
      </w:r>
    </w:p>
    <w:p>
      <w:r>
        <w:rPr>
          <w:b/>
        </w:rPr>
        <w:t>E. 2.4</w:t>
      </w:r>
    </w:p>
    <w:p>
      <w:r>
        <w:t>Der Präsident des Bezirksgerichts Zofingen erkannte mit Entscheid vom 13. Januar 2026:</w:t>
      </w:r>
    </w:p>
    <w:p>
      <w:r>
        <w:t>- 3 - " 1. Der Gesuchstellerin wird in der Betreibung Nr. aaa des Betreibungsamtes R._____ (Zahlungsbefehl vom 22. August 2025; Rechtshängigkeit des Rechtsöffnungsbegehrens am 20. Oktober 2025) für den Betrag von Fr. 355.80 nebst Zins zu 5 % seit 4. November 2025 provisorische Rechts- öffnung erteilt. 2. Die von der Gesuchstellerin mit Kostenvorschuss in gleicher Höhe bereits bezahlte Entscheidgebühr von Fr. 250.00 ist von der Gesuchsgegnerin zu tragen. Es wird festgestellt, dass die Gesuchsgegnerin die Entscheidgebühr von Fr. 250.00 bereits beglichen hat.</w:t>
      </w:r>
    </w:p>
    <w:p>
      <w:r>
        <w:rPr>
          <w:b/>
        </w:rPr>
        <w:t>E. 3</w:t>
      </w:r>
    </w:p>
    <w:p>
      <w:r>
        <w:t>November 2025 erfolgt. Für die Zeit zwischen In-Verzug-Setzung durch die Klägerin und der Zahlung der Fr. 1'150.00 sei ein Verzugszins von Fr. 31.80 aufgelaufen (angefochtener Entscheid E. 2.4). Nach Anrechnung der Zahlung von Fr. 1'150.00 auf die Betreibungskosten von Fr. 324.00 und die aufgelaufenen Zinsen von Fr. 31.80 verbleibe eine Restforderung von Fr. 355.80. Hierfür werde der Klägerin die provisorische Rechtsöffnung er- teilt, zzgl. Verzugszins von 5 % seit dem 4. November 2025 (angefochtener Entscheid E. 2.5).</w:t>
      </w:r>
    </w:p>
    <w:p>
      <w:r>
        <w:rPr>
          <w:b/>
        </w:rPr>
        <w:t>E. 3.1</w:t>
      </w:r>
    </w:p>
    <w:p>
      <w:r>
        <w:t>Soweit die Beklagte geltend macht, das Rechtsöffnungsverfahren und die damit verbundenen Kosten hätten verhindert werden können, wenn die Klä- gerin die Rechnung aufforderungsgemäss an ihren Partner zur Bezahlung weitergeleitet hätte, ist dies grundsätzlich unbehilflich. Wie die Vorinstanz erwog, und wie Beklagte in ihrer Beschwerde auch nicht in Abrede stellt bzw. sogar explizit anerkennt, haftet sie mit ihrem Partner solidarisch. Ent- sprechend war die Klägerin berechtigt, von der Beklagten die gesamte aus- stehende Forderung von Fr. 1'150.00 zu verlangen (Art. 144 Abs. 1 OR) und musste sie sich grundsätzlich nicht an den Partner der Beklagten ver- weisen lassen, auch wenn das Rechtsöffnungsverfahren so allenfalls hätte vermieden werden können. Selbst wenn die gesamte Forderung – einschliesslich zwischenzeitlich auf- gelaufener Betreibungskosten und Zinsen – bezahlt worden wäre, wäre das Rechtsöffnungsgesuch zwar gegenstandslos geworden (hierzu nachste- hend E. 4). Es bliebe jedoch dabei, dass die Beklagte durch die Nichtbe- zahlung der Forderung Anlass für das Rechtsöffnungsgesuch gegeben hat und der Grund der Gegenstandslosigkeit (Bezahlung der Forderung) von der Beklagten gesetzt wurde, womit die Beklagte folglich die Gerichtskos- ten zu tragen hätte (Art. 107 Abs. 1 lit. e ZPO; Urteil des Bundesgerichts 4A_284/2014 vom 4. August 2014 E. 2.6; Urteil des Obergerichts des Kan- tons Aargau ZSU.2022.40 vom 16. Mai 2022 E. 4.3; STAEHELIN, in: Basler Kommentar, Bundesgesetz über Schuldbetreibung und Konkurs, 3. Aufl. 2021, N. 72 zu Art. 84 SchKG). Auch die Betreibungskosten sind vom Schuldner zu tragen, wenn die Forderung erst nach Zustellung des Zah- lungsbefehls beglichen wird (Art. 68 Abs. 1 SchKG; vgl. EMMEL, in: Basler Kommentar, Bundesgesetz über Schuldbetreibung und Konkurs, 3. Aufl. 2021, N. 16 zu Art. 68 SchKG).</w:t>
      </w:r>
    </w:p>
    <w:p>
      <w:r>
        <w:rPr>
          <w:b/>
        </w:rPr>
        <w:t>E. 3.2</w:t>
      </w:r>
    </w:p>
    <w:p>
      <w:r>
        <w:t>Die Klägerin reichte innert Frist keine Beschwerdeantwort ein. Das Obergericht zieht in Erwägung: 1.</w:t>
      </w:r>
    </w:p>
    <w:p>
      <w:r>
        <w:rPr>
          <w:b/>
        </w:rPr>
        <w:t>E. 3.2.1</w:t>
      </w:r>
    </w:p>
    <w:p>
      <w:r>
        <w:t>Weiter macht die Klägerin mit Beschwerde geltend, sie sei im März von Q._____ nach T._____ umgezogen und habe keine Kenntnis von der Rechnung gehabt.</w:t>
      </w:r>
    </w:p>
    <w:p>
      <w:r>
        <w:t>- 6 -</w:t>
      </w:r>
    </w:p>
    <w:p>
      <w:r>
        <w:rPr>
          <w:b/>
        </w:rPr>
        <w:t>E. 3.2.2</w:t>
      </w:r>
    </w:p>
    <w:p>
      <w:r>
        <w:t>Der Schuldner hat Verzugszins von 5 % zu leisten, wenn er sich mit der Zahlung einer Geldschuld in Verzug befindet (Art. 104 Abs. 1 OR). Voraus- setzung für den Schuldnerverzug ist einerseits die Fälligkeit der Forderung, andererseits die Mahnung durch den Gläubiger (Art. 102 Abs. 1 OR). Die Mahnung ist eine empfangsbedürftige Erklärung. Als solche muss diese dem Schuldner so zugehen, dass deren Kenntnisnahme nur noch von sei- nem Verhalten abhängt. Erst ab Empfang der Mahnung, mit der ihm der Gläubiger zu erkennen gibt, dass er die Leistung wünscht, soll der Schuld- ner mit Verzugszinsen belastet werden (Urteil des Bundesgerichts 4A_11/2013 vom 16. Mai 2013 E. 5). Tatsächliche Kenntnisnahme ist hin- gegen nicht erforderlich (BGE 118 II 42 E. 3b). Die Beweislast für die Ver- zugsvoraussetzungen, insbesondere für die Mahnung, trägt der Gläubiger, der Verzugsfolgen geltend machen will (LÜCHINGER, in: Basler Kommentar, Obligationenrecht I, 8. Aufl. 2026, N. 34 zu Art. 102 OR). Die Zustellung der Mahnung muss der Gläubiger nur nachweisen, wenn deren Erhalt vom Schuldner bestritten wird (STAEHELIN, a.a.O., N. 35 zu Art. 82 SchKG).</w:t>
      </w:r>
    </w:p>
    <w:p>
      <w:r>
        <w:rPr>
          <w:b/>
        </w:rPr>
        <w:t>E. 3.2.3</w:t>
      </w:r>
    </w:p>
    <w:p>
      <w:r>
        <w:t>Die Vorinstanz erwog, die Beklagte negiere nicht, die ursprüngliche Rech- nung vom 13. März 2025 (mit Vermerk "30 Tage netto") erhalten zu haben (angefochtener Entscheid E. 2.2.2) und ging von einer Zustellung am 14. März 2025 aus (angefochtener Entscheid E. 2.4). Diese Feststellung ist zumindest unter Willkürgesichtspunkten (Art. 320 lit. b ZPO; vorstehend E. 1.1) nicht zu beanstanden: Die Beklagte hat zwar bereits vor Vorinstanz vorgebracht, ihren Wohnsitz im März von Q._____ nach T._____ verlegt zu haben. Sie behauptete in diesem Zusammenhang, dass die Rechnung aus- gestellt worden sei, als es bei ihnen hektisch gewesen sei und die Beklagte umgezogen sei und die Rechnung "untergegangen" sei (act. 12); andern- orts, dass seitens der Klägerin versäumt worden sei, die "Rechnungen oder zumindest ab der 1. Mahnung" an die richtige Adresse zu verschicken (act. 13). Nirgends hat die Beklagte aber ausdrücklich bestritten, dass die erste Rechnung vom 13. März 2025 zugestellt worden ist. Tatsächliche Kenntnisnahme durch die Beklagte war demgegenüber nicht erforderlich. Dass die erste und zweite Mahnung vom 5. Juni 2025 bzw. vom 7. Juli 2025 weiterhin an die alte Adresse verschickt wurden, ändert am Beginn der Ver- zugszinspflicht im Übrigen nichts, da praxisgemäss die Zustellung einer Rechnung mit dem Vermerk "30 Tage netto" als (befristete) Mahnung gilt und der Schuldner nach Ablauf der Zahlungsfrist in Verzug gerät (AGVE 2003 Nr. 6, S. 38). Mithin bedurfte es für die Inverzugsetzung keiner weite- ren Mahnung.</w:t>
      </w:r>
    </w:p>
    <w:p>
      <w:r>
        <w:t>- 7 -</w:t>
      </w:r>
    </w:p>
    <w:p>
      <w:r>
        <w:rPr>
          <w:b/>
        </w:rPr>
        <w:t>E. 4.1.1</w:t>
      </w:r>
    </w:p>
    <w:p>
      <w:r>
        <w:t>Der Gläubiger ist berechtigt, von den Zahlungen des Schuldners die Betrei- bungskosten vorab zu erheben (Art. 68 Abs. 2 SchKG). Der Schuldner kann eine Teilzahlung nur insoweit auf das Kapital anrechnen, als er nicht mit Zinsen oder Kosten im Rückstande ist (Art. 85 Abs. 1 OR). Zu den Betrei- bungskosten gehören die Gebühren und Entschädigungen für Auslagen von Behörden, Gerichten und anderen Zwangsvollstreckungsorganen, die im Rahmen eines der im SchKG geregelten Verfahren anfallen können und die der Bundesrat aufgrund der Kompetenzdelegation in Art. 16 Abs. 1 SchKG durch die Gebührenverordnung (GebV SchKG) festsetzen kann. Zu den Betreibungskosten zählen u.a. auch die Gerichtskosten aus rein be- treibungsrechtlichen Streitigkeiten wie dem Rechtsöffnungsverfahren (STAEHELIN, a.a.O., N. 2 f. zu Art. 68 SchKG). Zur Durchsetzung der Kos- tenersatzpflicht bedarf es weder eines Urteils bzw. einer Zusprechung der Betreibungskosten im Urteildispositiv (Urteil des Bundesgerichts 9C_45/2011 vom 8. Juni 2011 E. 3.2) noch eines Rechtsöffnungsentschei- des (BGE 144 III 360 E. 3.6.2; STAEHELIN, a.a.O., N. 16 zu Art. 68 SchKG). Ohnehin ist aber eine Rechtsöffnung auch überflüssig, weil gemäss Art. 68 Abs. 2 SchKG von den Zahlungen des Schuldners die Kosten vorab erho- ben werden können, womit diese im Ergebnis zur Schuld geschlagen wer- den und vom Schuldner zusätzlich zum Betrag, welcher dem Gläubiger zu- gesprochenen worden ist, zu bezahlen sind (Urteil des Bundesgerichts 5A_455/2012 vom 5. Dezember 2012 E. 3).</w:t>
      </w:r>
    </w:p>
    <w:p>
      <w:r>
        <w:rPr>
          <w:b/>
        </w:rPr>
        <w:t>E. 4.1.2</w:t>
      </w:r>
    </w:p>
    <w:p>
      <w:r>
        <w:t>Die Bezahlung der gesamten Schuld samt Zinsen an das Betreibungsamt gilt als Rückzug des Rechtsvorschlags. Umfasst die Zahlung nur die Schuld ohne Betreibungskosten, kann ohne Rechtsöffnung die Betreibung für die Restsumme der in Betreibung gesetzten Forderung, da die Zahlung vorerst auf die Kosten angerechnet werden (Art. 85 Abs. 1 OR), fortgesetzt wer- den. Ein bereits eingeleitetes Rechtsöffnungsverfahren fällt als gegen- standslos dahin. Bei Bezahlung an den Gläubiger kann für die Kapitalfor- derung in Höhe der Betreibungskosten Rechtsöffnung erteilt werden (STAEHELIN, a.a.O., N. 67 und N. 70 zu Art. 84 SchKG; STÜCHELI, Die Rechtsöffnung, Diss. 2000, S. 97).</w:t>
      </w:r>
    </w:p>
    <w:p>
      <w:r>
        <w:rPr>
          <w:b/>
        </w:rPr>
        <w:t>E. 4.1.3</w:t>
      </w:r>
    </w:p>
    <w:p>
      <w:r>
        <w:t>Nach Art. 111 Abs. 1 ZPO werden die Gerichtskosten in den Fällen der Kostenpflichtigkeit der Partei, die einen Vorschuss geleistet hat, mit den geleisteten Vorschüssen verrechnet. In den übrigen Fällen wird ein Vor- schuss zurückerstattet. Art. 111 Abs. 1 Satz 2 ZPO ist auch im Rechtsöff- nungsverfahren anwendbar (Urteil des Bundesgerichts 4A_364/2025 vom 18. Dezember 2025 E. 5.5 [zur amtl. Publikation vorgesehen]).</w:t>
      </w:r>
    </w:p>
    <w:p>
      <w:r>
        <w:t>- 8 -</w:t>
      </w:r>
    </w:p>
    <w:p>
      <w:r>
        <w:rPr>
          <w:b/>
        </w:rPr>
        <w:t>E. 4.2</w:t>
      </w:r>
    </w:p>
    <w:p>
      <w:r>
        <w:t>Die Vorinstanz rechnete die am 3. November 2025 an die Klägerin erfolgte Zahlung von Fr. 1'150.00 vorab an die Betreibungskosten und die Zinsen an. Zu den Betreibungskosten zählte sie dabei auch die vorinstanzliche Entscheidgebühr von Fr. 250.00. Diese auferlegte sie der Beklagten, er- achtete sie aber durch die Zahlung von Fr. 1'150.00 an die Klägerin begli- chen (angefochtener Entscheid E. 3.1 bzw. Dispositiv-Ziffer 2). Im Ergebnis verrechnete die Vorinstanz somit den Gerichtskostenvorschuss der Kläge- rin mit den der Beklagten auferlegten Gerichtskosten, anstatt den Vor- schuss an die Klägerin zurückzuerstatten. Ein solches Vorgehen würde der Klägerin wirtschaftlich betrachtet das Inkassorisiko für die Gerichtskosten aufbürden und verletzt gestützt auf die bundesgerichtliche Rechtsprechung Art. 111 Abs. 1 Satz 2 ZPO. Der Kostenvorschuss ist vielmehr an die Klä- gerin zurückzuerstatten und die Gerichtskosten sind der Beklagten aufzu- erlegen. Insofern besteht kein Anlass, die Gerichtskosten als Betreibungs- kosten zu berücksichtigten, da diese bei der Klägerin gar nicht anfallen und ihr auch nicht von der Beklagten ersetzt werden müssen. Es ist folglich le- diglich für eine (Rest-) Forderung von Fr. 105.80 (Fr. 1'150.00 [Forderung] + Fr. 74.00 [Zahlungsbefehlskosten] + Fr. 31.80 [aufgelaufener Verzugs- zins] ./. Fr. 1'150.00 [an die Klägerin überwiesener Betrag]) provisorische Rechtsöffnung zu erteilen.</w:t>
      </w:r>
    </w:p>
    <w:p>
      <w:r>
        <w:rPr>
          <w:b/>
        </w:rPr>
        <w:t>E. 5</w:t>
      </w:r>
    </w:p>
    <w:p>
      <w:r>
        <w:t>Zusammenfassend ist der angefochtene Entscheid in teilweiser Gutheis- sung der Beschwerde dahingehend abzuändern, dass der Klägerin provi- sorische Rechtsöffnung für den Betrag von Fr. 105.80 nebst Zins zu 5 % seit 4. November 2025 zu erteilen und das Rechtsöffnungsgesuch im Übri- gen als gegenstandslos von der Kontrolle abzuschreiben ist. Gleichzeitig ist die Feststellung der Vorinstanz in Dispositiv-Ziffer 2, wonach die vor- instanzlichen Gerichtskosten in Höhe von Fr. 250.00 beglichen sind, zu kor- rigieren, hat die Vorinstanz den Gerichtskostenvorschuss doch an die Klä- gerin zurückzuerstatten und die Beklagte die vorinstanzliche Entscheidge- bühr an die Vorinstanz zu bezahlen.</w:t>
      </w:r>
    </w:p>
    <w:p>
      <w:r>
        <w:rPr>
          <w:b/>
        </w:rPr>
        <w:t>E. 6.1</w:t>
      </w:r>
    </w:p>
    <w:p>
      <w:r>
        <w:t>Im Ergebnis ändert sich für die Parteien – abgesehen von der tieferen Ver- zugszinsbasis ab 4. November 2025 – grundsätzlich nichts. Zwar ist der Klägerin zu Gunsten der Beklagten für eine um Fr. 250.00 tiefere (Rest-) Forderung provisorische Rechtsöffnung zu erteilen. Die Beklagte hat gleichzeitig aber die vorinstanzliche Entscheidgebühr in derselben Höhe noch an die Vorinstanz zu bezahlen. Es rechtfertigt sich deshalb, die ober- gerichtliche Entscheidgebühr, welche beim hier noch strittigen Betrag von Fr. 355.80 auf Fr. 180.00 festzusetzen ist (Art. 48 und 61 Abs. 1 GebV SchKG), vollumfänglich der Beklagten aufzuerlegen (Art. 106 Abs. 1 ZPO).</w:t>
      </w:r>
    </w:p>
    <w:p>
      <w:r>
        <w:t>- 9 -</w:t>
      </w:r>
    </w:p>
    <w:p>
      <w:r>
        <w:rPr>
          <w:b/>
        </w:rPr>
        <w:t>E. 6.2</w:t>
      </w:r>
    </w:p>
    <w:p>
      <w:r>
        <w:t>Bei diesem Verfahrensausgang ist der Beklagten keine Parteientschädi- gung zuzusprechen. Da sich die Klägerin im Beschwerdeverfahren nicht vernehmen liess und ihr entsprechend kein Aufwand entstanden ist, ist auch dieser keine Parteientschädigung zuzusprechen.</w:t>
      </w:r>
    </w:p>
    <w:p>
      <w:r>
        <w:rPr>
          <w:b/>
        </w:rPr>
        <w:t>E. 7</w:t>
      </w:r>
    </w:p>
    <w:p>
      <w:r>
        <w:t>Das Gesuch der Beklagten um Gewährung der unentgeltlichen Rechts- pflege ist abzuweisen, da ihre Beschwerde gesamthaft betrachtet (vgl. dazu BGE 142 III 138 E. 5.7) als aussichtslos zu qualifizieren ist (Art. 117 ZPO). Die Beklagte ist einzig bezüglich einer um Fr. 250.00 tiefe- ren Verzugszinsbasis als obsiegend zu betrachten, was betragsmässig, ausgehend davon, dass sie die Schuld nach Erhalt des vorliegenden Ent- scheids (April 2026) bezahlen wird, lediglich rund Fr. 5.00 ausmacht. In der Hauptsache (Restforderung im Umfang von Fr. 355.80) unterliegt sie hin- gegen vollständig, weshalb sie auch als vollumfänglich unterliegend gilt (E. 6.1). Dass eine Partei, welche über die nötigen finanziellen Mittel ver- fügt unter diesen Umständen Beschwerde erhoben hätte, ist nachgerade auszuschliessen. Das Obergericht erkennt: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