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ZSU.2025.5 vom 4. Juni 2025</w:t>
      </w:r>
    </w:p>
    <w:p>
      <w:r>
        <w:t>Ag Zivilgericht, 2025-06-04, DE</w:t>
      </w:r>
    </w:p>
    <w:p>
      <w:r>
        <w:rPr>
          <w:b/>
        </w:rPr>
        <w:t xml:space="preserve">Quelle: </w:t>
      </w:r>
      <w:r>
        <w:t>https://mcp.opencaselaw.ch/entscheid/ag_zivilgericht_ZSU.2025.5</w:t>
      </w:r>
    </w:p>
    <w:p>
      <w:r>
        <w:t>FR: AG_ZIVILGERICHT ZSU.2025.5 du 4 juin 2025</w:t>
      </w:r>
    </w:p>
    <w:p>
      <w:r>
        <w:t>IT: AG_ZIVILGERICHT ZSU.2025.5 del 4 giugno 2025</w:t>
      </w:r>
    </w:p>
    <w:p>
      <w:pPr>
        <w:pStyle w:val="Heading2"/>
      </w:pPr>
      <w:r>
        <w:t>Erwägungen</w:t>
      </w:r>
    </w:p>
    <w:p>
      <w:r>
        <w:rPr>
          <w:b/>
        </w:rPr>
        <w:t>E. 1</w:t>
      </w:r>
    </w:p>
    <w:p>
      <w:r>
        <w:t>A._____ (nachfolgend: Gesuchsteller) beantragte mit Eingabe vom 27. No- vember 2024 beim Präsidenten des Bezirksgerichts Bremgarten im Rah- men des von ihm gegen die F._____ AG (nachfolgend: Beklagte) angeho- benen Verfahrens betreffend Aberkennungsklage u.a. dessen Ausstand sowie die Gewährung der unentgeltlichen Rechtspflege.</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4. Aufl. 2025, N. 3 f. zu Art. 326 ZPO; FRANK EMMEL, in: Kommentar zur Schweizerischen Zivilpro- zessordnung, 4. Aufl. 2025, N. 13a zu Art. 119 ZPO). 2.</w:t>
      </w:r>
    </w:p>
    <w:p>
      <w:r>
        <w:rPr>
          <w:b/>
        </w:rPr>
        <w:t>E. 2</w:t>
      </w:r>
    </w:p>
    <w:p>
      <w:r>
        <w:t>Der Präsident des Bezirksgerichts Bremgarten trat mit Verfügung vom</w:t>
      </w:r>
    </w:p>
    <w:p>
      <w:r>
        <w:rPr>
          <w:b/>
        </w:rPr>
        <w:t>E. 2.1.1</w:t>
      </w:r>
    </w:p>
    <w:p>
      <w:r>
        <w:t>Die Vorinstanz lehnte das Gesuch um unentgeltliche Rechtspflege zufolge Aussichtslosigkeit ab und hielt fest, der Gesuchsteller habe ausgeführt, dass es sich beim Rechtsöffnungsentscheid vom 15. Oktober 2024 um ei- nen krassen Fehlentscheid handle, der auf einer unrichtigen Sachverhalts- feststellung beruhe, weil wichtige Beweise und Argumente nicht berück- sichtigt worden seien. Er verweise auf die bereits im Rechtsöffnungsver- fahren eingereichten Beilagen als Beweismittel. Mit den gleichen Beweis- mitteln und Vorbringen wie im Rechtsöffnungsverfahren sei die Gutheis- sung des Rechtsbegehrens so gut wie ausgeschlossen. Die Chance, dass der vorliegende Prozess gestützt auf die aktuelle Aktenlage zu Gunsten des Klägers ausgehen werde, erscheine so gering, dass sich eine vernünf- tig agierende Person bei bestehendem Kostenrisiko sicher nicht zu einem Gerichtsverfahren entschliessen würde.</w:t>
      </w:r>
    </w:p>
    <w:p>
      <w:r>
        <w:rPr>
          <w:b/>
        </w:rPr>
        <w:t>E. 2.1.2</w:t>
      </w:r>
    </w:p>
    <w:p>
      <w:r>
        <w:t>Der Gesuchsteller bringt gegen die angefochtene Verfügung vor, sie be- ruhe auf einer unrichtigen Rechtsanwendung und falschen Sachverhalts- feststellung. Die Vorinstanz habe im Rechtsöffnungsverfahren zugunsten der Beklagten entschieden und die Rechtsöffnung genehmigt. Der</w:t>
      </w:r>
    </w:p>
    <w:p>
      <w:r>
        <w:t>- 4 - vorinstanzliche Richter sei befangen und hätte in den Ausstand zu treten. Er habe im Rechtsöffnungsverfahren eine Gehörsverletzung begangen, die eindeutigen Beweise des Gesuchstellers (amtlichen Urkunden) vollständig ignoriert, gelogen und ihm eine andere Argumentation in den Mund gelegt. Er gehe fälschlicherweise davon aus, dass der Gesuchsteller von einem krassen Fehlentscheid bei der Rechtsöffnung ausgehe und die gleichen Argumente vorlegen wolle. In Wahrheit habe der Gesuchsteller detailliert aufgezeigt, dass der von der Beklagten genannte Zedent nicht der recht- mässige sein könne und keine rechtsgültige Zession auf die Beklagte durchgeführt worden sei. Das Verfahren lasse neue Beweismittel zu und zwinge ihn auch dazu, diese wie auch die bereits vorgelegten Beweise ab- zunehmen. Nachdem eine Beschwerde gegen den Rechtsöffnungsent- scheid eingereicht worden sei, versuche der vorinstanzliche Richter zu be- weisen, dass er im Recht sei, indem er alles tue, um eine unvoreingenom- mene, sachlich und objektiv geführte Aberkennungsklage zu verhindern. Der Prozess sei alleine unter der Führung des vorinstanzlichen Richters aussichtlos. Nachdem das Obergericht des Kantons Aargau in der Be- schwerde gegen den Rechtsöffnungsentscheid die unentgeltliche Rechts- pflege bewilligt habe, sei klar, dass sämtliche Voraussetzungen dafür erfüllt seien. Der einzige Weg, diese zu verwehren, sei über die Argumentation der Aussichtslosigkeit des Prozesses. Der vorinstanzliche Richter verhalte sich rechtsmissbräuchlich. Bei Würdigung der objektiven Beweismittel seien die Chancen mehr als gut, dass die Klage gutheissen werde. Dem Gesuchsteller sei das Aufbringen eines Kostenvorschusses nicht möglich, womit die Führung der Aberkennungsklage erfolgreich verhindert werde.</w:t>
      </w:r>
    </w:p>
    <w:p>
      <w:r>
        <w:rPr>
          <w:b/>
        </w:rPr>
        <w:t>E. 2.2.1</w:t>
      </w:r>
    </w:p>
    <w:p>
      <w:r>
        <w:t>Eine Person hat Anspruch auf unentgeltliche Rechtspflege, wenn sie nicht über die erforderlichen Mittel verfügt und ihr Rechtsbegehren nicht aus- sichtslos erscheint (Art. 117 ZPO). Als aussichtslos i.S.v. Art. 117 lit. b ZPO sind nach der bundesgerichtlichen Rechtsprechung Prozessbegehren anzusehen, bei denen die Gewinnaus- 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 tei soll einen Prozess, den sie auf eigene Rechnung und Gefahr nicht füh- ren würde, nicht deshalb anstrengen können, weil er sie – zumindest vor- läufig – nichts kostet. Ob im Einzelfall genügende Erfolgsaussichten beste- hen, beurteilt sich aufgrund einer vorläufigen und summarischen Prüfung der Prozessaussichten, wobei die Verhältnisse im Zeitpunkt der</w:t>
      </w:r>
    </w:p>
    <w:p>
      <w:r>
        <w:t>- 5 - Einreichung des Gesuchs massgebend sind (statt vieler BGE 142 III 138 E. 5.1 m.w.H.).</w:t>
      </w:r>
    </w:p>
    <w:p>
      <w:r>
        <w:rPr>
          <w:b/>
        </w:rPr>
        <w:t>E. 2.2.2.1</w:t>
      </w:r>
    </w:p>
    <w:p>
      <w:r>
        <w:t>Mit Entscheid SR.2024.152 vom 15. Oktober 2024 erteilte die Vorinstanz der Beklagten in der Betreibung Nr. aaa des Betreibungsamtes Q._____ für den Betrag von Fr. 16'249.50 die provisorische Rechtsöffnung. Zur Be- gründung legte sie dar, auf dem Verlustschein vom 17. Juni 2004 werde die H._____ AG als Gläubigerin aufgeführt. Diese habe sich am 9. Januar 2008 zu I._____ AG umfirmiert. Das eingereichte Kontoblatt bestätige, dass die I._____ AG am 16. Dezember 2014 Gläubigerin der im Verlustschein verurkundeten Forderung gewesen sei. Am 30. März 2022 sei eine Umfir- mierung zu J._____ AG erfolgt und am 18. April 2023 seien die Aktiven und Passiven der J._____ AG infolge Fusion auf die K._____ AG übergegan- gen. Die J._____ AG sei gelöscht worden. Am 26. Mai 2023 sei die K._____ AG zu J._____ AG umfirmiert worden. Die J._____ AG habe die Forderung gemäss Verlustschein vom 17. Juni 2004 am 20. November 2023 an die Beklagte abgetreten, womit diese urkundlich nachgewiesen habe, dass sie Gläubigerin der im Verlustschein verurkundeten Forderung gewesen sei (ebenda, E. 3.2). Dem Gesuchsteller sei es nicht gelungen, sofort Einwen- dungen dagegen glaubhaft zu machen (ebenda, E. 5.3).</w:t>
      </w:r>
    </w:p>
    <w:p>
      <w:r>
        <w:rPr>
          <w:b/>
        </w:rPr>
        <w:t>E. 2.2.2.2</w:t>
      </w:r>
    </w:p>
    <w:p>
      <w:r>
        <w:t>Mit Aberkennungsklage vom 11. November 2024 verwies der Gesuchstel- ler auf die bereits im Rechtsöffnungsverfahren eingereichten Beilagen als Beweismittel und ersuchte um den Beizug der Akten. Er brachte vor, beim Rechtsöffnungsentscheid handle es sich um einen krassen Fehlentscheid, der auf einer unrichtigen Sachverhaltsfeststellung beruhe und wichtige Be- weise und Argumente nicht berücksichtigte, wodurch sein rechtliches Ge- hör verletzt worden sei. Die Beklagte sei nicht Gläubigerin der im Verlust- schein verurkundeten Forderung. Der Gesuchsteller habe eindeutig bewie- sen, dass die vorgelegte Zession vorgetäuscht gewesen sei, und er habe den möglichen wahren Zedenten bezeichnet. Die Vorinstanz habe eine klare Falschbehauptung bezüglich seines Einwandes aufgestellt. Auf dem Verlustschein vom 17. Juni 2004 sei als Gläubigerin die H._____ AG ver- merkt. Mit Stellungnahme vom 25. August 2024 habe er darlegen können, dass die vorgelegte Zession nicht rechtsgültig sei. Der Verlustschein müsse vom darauf eingetragenen Gläubiger zediert werden. Der Gesuchsteller habe mit diversen Auszügen aus dem Handelsblatt bewiesen, dass der in der Zession genannte Zedent niemals der rechtmässige sein könne. Damit sei die Zession ungültig (VA, act. 1 f.).</w:t>
      </w:r>
    </w:p>
    <w:p>
      <w:r>
        <w:rPr>
          <w:b/>
        </w:rPr>
        <w:t>E. 2.2.3</w:t>
      </w:r>
    </w:p>
    <w:p>
      <w:r>
        <w:t>Zunächst rechtfertigt sich der Hinweis, dass die Tatsache, dass der vorinstanzliche Richter den Rechtsöffnungsentscheid vom 15. Oktober</w:t>
      </w:r>
    </w:p>
    <w:p>
      <w:r>
        <w:t>- 6 - 2024 gefällt hat, für sich alleine keinen Ausstandsgrund begründet (vgl. Art. 47 Abs. 2 lit. c ZPO). Diesbezüglich sei auf den heutigen Entscheid des Obergerichts des Kantons Aargau ZSU.2025.6 verwiesen, worin die Be- schwerde des Gesuchstellers gegen die Verfügung der Vorinstanz vom</w:t>
      </w:r>
    </w:p>
    <w:p>
      <w:r>
        <w:rPr>
          <w:b/>
        </w:rPr>
        <w:t>E. 5</w:t>
      </w:r>
    </w:p>
    <w:p>
      <w:r>
        <w:t>Bei diesem Ausgang des Beschwerdeverfahrens hat der Gesuchsteller die obergerichtliche Entscheidgebühr zu bezahlen (Art. 106 Abs. 1 ZPO; BGE 137 III 470), welche auf Fr. 500.00 festzusetzen ist (Art. 96 ZPO i.V.m. § 10 Abs. 2 lit. b GebührD), und seine Parteikosten selber zu tragen. Das Obergericht beschliesst: Das Gesuch des Gesuchstellers um Bewilligung der unentgeltlichen Rechtspflege für das Beschwerdeverfahren wird abgewiesen.</w:t>
      </w:r>
    </w:p>
    <w:p>
      <w:r>
        <w:t>- 8 -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