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ZSU.2025.376 vom 19. Januar 2026</w:t>
      </w:r>
    </w:p>
    <w:p>
      <w:r>
        <w:t>Ag Zivilgericht, 2026-01-19, DE</w:t>
      </w:r>
    </w:p>
    <w:p>
      <w:r>
        <w:rPr>
          <w:b/>
        </w:rPr>
        <w:t xml:space="preserve">Quelle: </w:t>
      </w:r>
      <w:r>
        <w:t>https://mcp.opencaselaw.ch/entscheid/ag_zivilgericht_ZSU.2025.376</w:t>
      </w:r>
    </w:p>
    <w:p>
      <w:r>
        <w:t>FR: AG_ZIVILGERICHT ZSU.2025.376 du 19 janvier 2026</w:t>
      </w:r>
    </w:p>
    <w:p>
      <w:r>
        <w:t>IT: AG_ZIVILGERICHT ZSU.2025.376 del 19 gennaio 2026</w:t>
      </w:r>
    </w:p>
    <w:p>
      <w:pPr>
        <w:pStyle w:val="Heading2"/>
      </w:pPr>
      <w:r>
        <w:t>Erwägungen</w:t>
      </w:r>
    </w:p>
    <w:p>
      <w:r>
        <w:rPr>
          <w:b/>
        </w:rPr>
        <w:t>E. 1.1</w:t>
      </w:r>
    </w:p>
    <w:p>
      <w:r>
        <w:t>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w:t>
      </w:r>
    </w:p>
    <w:p>
      <w:r>
        <w:t>- 4 -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GIROUD/FABIANA THEUS SIMONI, in: Basler Kommentar, Bundesgesetz über Schuldbetreibung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w:t>
      </w:r>
    </w:p>
    <w:p>
      <w:r>
        <w:rPr>
          <w:b/>
        </w:rPr>
        <w:t>E. 1.2</w:t>
      </w:r>
    </w:p>
    <w:p>
      <w:r>
        <w:t>Der Konkursentscheid wurde der Beklagten am 15. Dezember 2025 zuge- stellt (VA, act. 20). Die zehntägige Rechtsmittelfrist begann damit am 16. Dezember 2025 zu laufen und endete, da der Fristenstillstand nach Art. 145 Abs. 1 lit. c ZPO nicht zur Anwendung kommt (Art. 145 Abs. 2 lit. b ZPO i.V.m. Art. 251 lit. a ZPO) und der zehnte Tag der Frist auf einen Fei- ertag fiel (Weihnachten) und danach ein weiterer Feiertag (Stefanstag) so- wie das Wochenende (Samstag und Sonntag) folgten, am 29. Dezember 2025 (Art. 31 SchKG i.V.m. Art. 142 Abs. 1 und 3 ZPO). Gemäss dem in Auslegung der Bestimmungen von Art. 56 Abs. 2 SchKG und Art. 145 Abs. 4 ZPO ergangenen Entscheid des Obergerichts des Kantons Aargau ZSU.2025.201 vom 21. Oktober 2025 gelten für die Frist zur Einreichung einer Beschwerde gegen einen Konkurseröffnungsentscheid auch keine Betreibungsferien, weshalb es beim erwähnten Fristende am 29. Dezem- ber 2025 bleibt. Die Eingabe der Beklagten vom 7. Januar 2026 erfolgte daher verspätet und ist nicht zu berücksichtigen. 2.</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Die Beklagte macht mit ihrer Beschwerde vom 18. Dezember 2025 geltend, sie habe die geschuldete Forderung der Klägerin am 9. Dezember 2025 vollständig bezahlt. Darüber, ob sie dies vor oder nach der am 9. Dezember</w:t>
      </w:r>
    </w:p>
    <w:p>
      <w:r>
        <w:t>- 5 - 2025 um 14.10 Uhr erfolgten Konkurseröffnung getan hat, äussert sich die Beklagte in der Beschwerde vom 18. Dezember 2025 nicht. Dem mit der Beschwerde vom 18. Dezember 2025 zum Nachweis der Til- gung eingereichten Beleg betreffend eine Zahlung der Beklagten von ihrem Konto bei der C._____ AG zu Gunsten des Betreibungsamts Q._____ mit dem Zahlungszweck "aaa" in Höhe von Fr. 2'031.65 mit Valutadatum 9. De- zember 2025 lässt sich nichts über den genauen Zahlungszeitpunkt ent- nehmen, weshalb damit nicht nachgewiesen ist, dass die Zahlung vor der Konkurseröffnung erfolgte. Abgesehen davon belief sich die in Betreibung gesetzte Forderung samt Zinsen und Kosten per 9. Dezember 2025 auf Fr. 2'629.60 (VA, act. 9 und 10), weshalb die vorgenommene Zahlung von Fr. 2'031.65, selbst wenn sie vor dem Zeitpunkt der Konkurseröffnung am</w:t>
      </w:r>
    </w:p>
    <w:p>
      <w:r>
        <w:rPr>
          <w:b/>
        </w:rPr>
        <w:t>E. 2.2</w:t>
      </w:r>
    </w:p>
    <w:p>
      <w:r>
        <w:t>Die Präsidentin des Bezirksgerichts Brugg erkannte am 9. Dezember 2025: " 1. Über A._____ GmbH, […], wird mit Wirkung ab 9. Dezember 2025, 14:10 Uhr, der Konkurs eröffnet.</w:t>
      </w:r>
    </w:p>
    <w:p>
      <w:r>
        <w:rPr>
          <w:b/>
        </w:rPr>
        <w:t>E. 2.2.1</w:t>
      </w:r>
    </w:p>
    <w:p>
      <w:r>
        <w:t>Es bleibt zu prüfen, ob ein Konkursaufhebungsgrund nach Art. 174 Abs. 2 SchKG vorliegt.</w:t>
      </w:r>
    </w:p>
    <w:p>
      <w:r>
        <w:rPr>
          <w:b/>
        </w:rPr>
        <w:t>E. 2.2.2</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w:t>
      </w:r>
    </w:p>
    <w:p>
      <w:r>
        <w:t>- 6 - zuhanden des Gläubigers hinterlegt ist oder der Gläubiger auf die Durch- führung des Konkurses verzichtet (Art. 174 Abs. 2 SchKG).</w:t>
      </w:r>
    </w:p>
    <w:p>
      <w:r>
        <w:rPr>
          <w:b/>
        </w:rPr>
        <w:t>E. 2.2.3</w:t>
      </w:r>
    </w:p>
    <w:p>
      <w:r>
        <w:t>Die Konkursforderung musste bis zum 29. Dezember 2025 getilgt sein (vgl. E. 1 und E. 2.2.2 hiervor). Gemäss den beiden bereits erwähnten Schrei- ben der Klägerin vom 17. und 18. Dezember 2025 (VA, act. 15 und 17) wurde die Schuld von Fr. 2'629.60 (VA, act. 9 und 10) vor Ablauf der Be- schwerdefrist vollständig getilgt. Hinsichtlich der Zahlungsfähigkeit behauptet die Beklagte in der Be- schwerde vom 18. Dezember 2025 schlicht, diese sei gegeben, reicht je- doch mit der Beschwerde vom 18. Dezember 2025 keinerlei Belege ein, obwohl es an ihr gelegen wäre, Beweismittel vorzulegen, die geeignet sind, ihre Zahlungsfähigkeit als glaubhaft erscheinen zu lassen (vgl. Urteil des Bundesgerichts 5A_375/2025 vom 11. August 2025 E. 4.1 mit weiteren Hin- weisen). Der am 22. Dezember 2025 und damit vor Ablauf der Beschwer- defrist am 29. Dezember 2025 erstatteten Eingabe legt die Beklagte einen undatierten, aber jedenfalls nach Konkurseröffnung erstellten E-Banking Beleg "Konten &amp; Karten" der C._____ AG bei, aus welchem ein "aktueller Saldo" des Kontokorrentkontos der Beklagten bei der C._____ AG von Fr. 27'248.43 ersichtlich ist. Dieser einzig zu berücksichtigende Beleg (vgl. E. 1.2 hiervor) ändert angesichts dessen, dass im Übrigen keine weiteren (zu beachtenden) Unterlagen zur wirtschaftlichen Situation der Beklagten vorliegen und sich ihre wirtschaftliche Lage somit nicht ansatzweise beur- teilen lässt, nichts daran, dass es an der Glaubhaftmachung der Zahlungs- fähigkeit fehlt. Die durch die Vorinstanz ausgesprochene Konkurseröffnung ist daher nicht in Anwendung von Art. 174 Abs. 2 SchKG aufzuheben. 3. Die Beschwerde der Beklagten ist abzuweisen. Bei diesem Ausgang des Verfahrens hat die Beklagte die obergerichtliche Entscheidgebühr zu be- zahlen (Art. 106 Abs. 1 ZPO; Art. 61 Abs. 1 i.V.m. Art. 52 GebV SchKG) und ihre Parteikosten selber zu tragen. Da auf die Einholung einer Be- schwerdeantwort von der Klägerin verzichtet wurde, fällt eine Parteient- schädigung an sie von vornherein ausser Betracht. Das Obergericht erkennt:</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Gegen diesen ihr am 15. Dezember 2025 zugestellten Entscheid erhob die Beklagte mit am 18. Dezember 2025 dem Obergericht des Kantons Aargau überbrachter Eingabe vom 17. Dezember 2025 Beschwerde mit folgenden Anträgen:</w:t>
      </w:r>
    </w:p>
    <w:p>
      <w:r>
        <w:t>- 3 - " 1. Der Beschwerde sei die aufschiebende Wirkung zu erteilen. 2. Die Konkurseröffnung über die A._____ GmbH sei aufzuheben. 3. Der Entscheid des Bezirksgericht Brugg vom 9. Dezember 2025 sei auf- zuheben.</w:t>
      </w:r>
    </w:p>
    <w:p>
      <w:r>
        <w:rPr>
          <w:b/>
        </w:rPr>
        <w:t>E. 3.2</w:t>
      </w:r>
    </w:p>
    <w:p>
      <w:r>
        <w:t>Mit Eingabe vom 22. Dezember 2025 ersuchte die Beklagte um zeitnahe Behandlung des Gesuchs um Gewährung der aufschiebenden Wirkung.</w:t>
      </w:r>
    </w:p>
    <w:p>
      <w:r>
        <w:rPr>
          <w:b/>
        </w:rPr>
        <w:t>E. 3.3</w:t>
      </w:r>
    </w:p>
    <w:p>
      <w:r>
        <w:t>Der Instruktionsrichter des Obergerichts des Kantons Aargau wies mit Ver- fügung vom 23. Dezember 2025 das Gesuch um Erteilung der aufschie- benden Wirkung ab.</w:t>
      </w:r>
    </w:p>
    <w:p>
      <w:r>
        <w:rPr>
          <w:b/>
        </w:rPr>
        <w:t>E. 3.4</w:t>
      </w:r>
    </w:p>
    <w:p>
      <w:r>
        <w:t>Die Beklagte ersuchte mit Eingabe vom 29. Dezember 2025 um prioritäre Behandlung ihrer Beschwerde.</w:t>
      </w:r>
    </w:p>
    <w:p>
      <w:r>
        <w:rPr>
          <w:b/>
        </w:rPr>
        <w:t>E. 3.5</w:t>
      </w:r>
    </w:p>
    <w:p>
      <w:r>
        <w:t>Mit Eingabe vom 7. Januar 2026 reichte die Beklagte eine Beschwerdeer- gänzung unter Beilage neuer Unterlagen ein.</w:t>
      </w:r>
    </w:p>
    <w:p>
      <w:r>
        <w:rPr>
          <w:b/>
        </w:rPr>
        <w:t>E. 3.6</w:t>
      </w:r>
    </w:p>
    <w:p>
      <w:r>
        <w:t>Es wurde keine Beschwerdeantwort der Klägerin eingeholt. Das Obergericht zieht in Erwägung: 1.</w:t>
      </w:r>
    </w:p>
    <w:p>
      <w:r>
        <w:rPr>
          <w:b/>
        </w:rPr>
        <w:t>E. 4</w:t>
      </w:r>
    </w:p>
    <w:p>
      <w:r>
        <w:t>Eventualiter seien vorsorgliche Massnahmen anzuordnen.</w:t>
      </w:r>
    </w:p>
    <w:p>
      <w:r>
        <w:rPr>
          <w:b/>
        </w:rPr>
        <w:t>E. 5</w:t>
      </w:r>
    </w:p>
    <w:p>
      <w:r>
        <w:t>Die Verfahrenskosten seien nach Ermessen des Gerichts zu verlegen."</w:t>
      </w:r>
    </w:p>
    <w:p>
      <w:r>
        <w:rPr>
          <w:b/>
        </w:rPr>
        <w:t>E. 9</w:t>
      </w:r>
    </w:p>
    <w:p>
      <w:r>
        <w:t>Dezember 2025 um 14.10 Uhr ausgelöst und dem Betreibungsamt Q._____ gutgeschrieben worden wäre, ohnehin ungenügend war, um die Konkurseröffnung i.S.v. Art. 172 Ziff. 3 SchKG abzuwenden. In den vorinstanzlichen Akten befinden sich zwei an die Vorinstanz gerich- tete Schreiben der Klägerin vom 17. und 18. Dezember 2025, in welchen mitgeteilt wurde, dass von der ursprünglich offenen Schuld mit Valutadatum 17. Dezember 2025 die Beträge von Fr. 2'012.35 und Fr. 620.00 in Abzug gebracht worden seien, womit die Forderung, samt den Verzugszinsen so- wie den Betreibungs- und Gerichtskosten, vollumfänglich beglichen sei (VA, act. 15 und 17). Diesen beiden Schreiben lässt sich nichts über den Zeitpunkt der Zahlungen der Beklagten an das Betreibungsamt Q._____, die offenbar am 17. Dezember 2025 an die Klägerin weitergeleitet wurden, entnehmen, weshalb es dabei bleibt, dass die vollständige Tilgung der Schuld samt Zinsen und Kosten vor Konkurseröffnung nicht nachgewiesen ist. Die durch die Vorinstanz ausgesprochene Konkurseröffnung ist daher nicht in Anwendung von Art. 174 Abs. 1 i.V.m. Art. 172 Ziff. 3 SchKG aufzuhe-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