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ZSU.2025.192 vom 13. Oktober 2025</w:t>
      </w:r>
    </w:p>
    <w:p>
      <w:r>
        <w:t>Ag Zivilgericht, 2025-10-13, DE</w:t>
      </w:r>
    </w:p>
    <w:p>
      <w:r>
        <w:rPr>
          <w:b/>
        </w:rPr>
        <w:t xml:space="preserve">Quelle: </w:t>
      </w:r>
      <w:r>
        <w:t>https://mcp.opencaselaw.ch/entscheid/ag_zivilgericht_ZSU.2025.192</w:t>
      </w:r>
    </w:p>
    <w:p>
      <w:r>
        <w:t>FR: AG_ZIVILGERICHT ZSU.2025.192 du 13 octobre 2025</w:t>
      </w:r>
    </w:p>
    <w:p>
      <w:r>
        <w:t>IT: AG_ZIVILGERICHT ZSU.2025.192 del 13 ottobre 2025</w:t>
      </w:r>
    </w:p>
    <w:p>
      <w:pPr>
        <w:pStyle w:val="Heading2"/>
      </w:pPr>
      <w:r>
        <w:t>Erwägungen</w:t>
      </w:r>
    </w:p>
    <w:p>
      <w:r>
        <w:rPr>
          <w:b/>
        </w:rPr>
        <w:t>E. 1.1</w:t>
      </w:r>
    </w:p>
    <w:p>
      <w:r>
        <w:t>Rechtsöffnungsentscheide sind mit Beschwerde anfechtbar (Art. 319 lit. a i.V.m. Art. 309 lit. b Ziff. 3 ZPO). Die Beschwerdefrist beträgt 10 Tage (Art. 321 Abs. 2 i.V.m. Art. 251 lit. a ZPO). Mit Beschwerde können die un- richtige Rechtsanwendung und die offensichtlich unrichtige Feststellung des Sachverhalts geltend gemacht werden (Art. 320 ZPO). Neue Anträge, neue Tatsachenbehauptungen und neue Beweismittel sind im Beschwer- deverfahren ausgeschlossen (vgl. Art. 326 Abs. 1 ZPO). Das Obergericht kann ohne Verhandlung aufgrund der Akten entscheiden (Art. 327 Abs. 2 ZPO).</w:t>
      </w:r>
    </w:p>
    <w:p>
      <w:r>
        <w:rPr>
          <w:b/>
        </w:rPr>
        <w:t>E. 1.2</w:t>
      </w:r>
    </w:p>
    <w:p>
      <w:r>
        <w:t>Die Vorinstanz hat der Klägerin mit Entscheid vom 10. Juli 2025 die Rechts- öffnung im Umfang Fr. 15'366.00 erteilt. Dies blieb unangefochten. Die Klä- gerin verlangt mit Beschwerde die definitive Rechtsöffnung für Fr. 15'465.00. Nachfolgend ist somit lediglich zu prüfen, ob der Klägerin für den mit Beschwerde geltend gemachten Mehrbetrag von Fr. 99.00 eben- falls die definitive Rechtsöffnung zu erteilen ist. 2.</w:t>
      </w:r>
    </w:p>
    <w:p>
      <w:r>
        <w:rPr>
          <w:b/>
        </w:rPr>
        <w:t>E. 2</w:t>
      </w:r>
    </w:p>
    <w:p>
      <w:r>
        <w:t>A._____ sei für das vorliegende Verfahren die unentgeltliche Rechts- pflege zu bewilligen. Sie lebt in bescheidenen Verhältnissen.</w:t>
      </w:r>
    </w:p>
    <w:p>
      <w:r>
        <w:rPr>
          <w:b/>
        </w:rPr>
        <w:t>E. 2.1</w:t>
      </w:r>
    </w:p>
    <w:p>
      <w:r>
        <w:t>Die Vorinstanz führte zur Begründung ihres Entscheides aus, die Klägerin lege als Rechtsöffnungstitel den Scheidungsentscheid vom 3. April 2023 des Präsidiums des Familiengerichts Aarau (Gesuchsbeilage 1) ins Recht. Der Scheidungsentscheid vom 3. April 2023 sei gemäss entsprechender Bescheinigung seit 27. April 2023 rechtskräftig und stelle demnach einen definitiven Rechtsöffnungstitel im Sinne von Art. 80 SchKG dar (angefoch- tener Entscheid E. 4.1). Im Scheidungsverfahren sei der Beklagte mit Ent- scheid des Präsidiums des Familiengerichts Aarau vom 3. April 2023 ver- pflichtet worden, an den Barunterhalt seiner Tochter D._____ bis und mit 31. Juli 2026 monatlich Fr. 1'900.00 zu bezahlen, wobei dieser Betrag jähr- lich auf den 1. Januar dem Indexstand des Landesindex für Konsumenten- preise des Bundesamtes für Statistik anzupassen sei (angefochtener Ent- scheid E. 4.2). Gemäss rechtskräftigem Entscheid des Bezirksgerichts Aarau vom 7. Mai 2025 sei der Unterhaltsbeitrag per 1. Januar 2025 auf Fr. 1'500.00 reduziert worden. In Betreibung gesetzt worden sei dabei le- diglich der nicht bevorschusste Anteil (Unterhaltsbeitrag abzüglich Fr. 756.00), weshalb sich der offene und in Betreibung gesetzte Betrag für das Jahr 2025 auf Fr. 2'232.00 reduziere (anstelle der ursprünglichen Fr. 3'558.00). Für das Jahr 2024 ändere sich an der offenen und in Betrei- bung gesetzten Forderung (Fr. 13'134.00) nichts. Gesamthaft sei somit ein Betrag von Fr. 15'366.00 geschuldet (angefochtener Entscheid E. 4.4.2). Nach Gesagtem sei die Forderung der Klägerin in Höhe von Fr. 15'366.00</w:t>
      </w:r>
    </w:p>
    <w:p>
      <w:r>
        <w:t>- 7 - ausgewiesen und fällig, weshalb dem Rechtsöffnungsbegehren über die- sen Betrag zu entsprechen sei (angefochtener Entscheid E. 4.5).</w:t>
      </w:r>
    </w:p>
    <w:p>
      <w:r>
        <w:rPr>
          <w:b/>
        </w:rPr>
        <w:t>E. 2.2</w:t>
      </w:r>
    </w:p>
    <w:p>
      <w:r>
        <w:t>Die Klägerin führt in ihrer Beschwerde aus, es sei richtig, dass im rechts- kräftigen Entscheid des Bezirksgerichts Aarau vom 7. Mai 2025 in Abände- rung des Entscheids OF.2022.147 des Bezirksgerichts Aarau vom 3. April 2023 (Beschwerdebeilage 3) die Vereinbarung vom 23. Februar 2023 in Ziffer 5.1. sowie der Entscheid in Ziffer 5.1. aufgehoben und wie folgt neu gefasst worden sei (Beschwerde Ziffer 3.4; Beschwerdebeilage 5): Fr. 1'500.00 ab 1. Januar 2025 bis 31. Juli 2026 Gemäss Ziffer 3 des rechtskräftigen Entscheids des Bezirksgerichts Aarau vom 7. Mai 2025 (Beschwerdebeilage 5) gelte im Übrigen der Entscheid OF.2022.147 des Bezirksgerichts Aarau vom 3. April 2023 unverändert weiter. Dies bedeute, dass die Indexklausel gemäss Ziffer 5.3 des Ent- scheids (Beschwerdebeilage 3) unverändert weiterhin gültig sei (Be- schwerde Ziffer 3.4). Die Berechnung des Unterhaltsbetrags für das Jahr 2025 laute daher wie folgt (Beschwerde Ziffer 3.5): Fr. 1'500.00 x 106,9 = Fr. 1'533.00 104,6 Unterhaltsbetrag Fr. 1'533.00 Bevorschusster Unterhaltsbetrag Fr. 756.00 Nicht bevorschusster Unterhaltsbetrag Fr. 777.00 Die Ziffer 4.4.2 des Entscheids des Bezirksgerichts Aarau vom 10. Juli 2025 berücksichtige in der Berechnung die Indexierung nicht. Sie habe im Rechtsöffnungsbegehren vom 23. April 2025 in Ziffer I die Indexanpassung, gestützt auf den Entscheid des Bezirksgerichts Aarau vom 3. April 2023, Ziffer 5.3, beantragt. Einzig mit der Herabsetzung des Unterhaltsbetrages ab Januar 2025 von Fr. 1'900.00 auf Fr. 1'500.00 sei sie einverstanden. Von einer Nichtgeltendmachung der Indexierung sei keine Rede gewesen (Beschwerde Ziffer 3.5). Es ergebe sich daraus folgende Berechnung der Forderung, für welche Rechtsöffnung zu erteilen sei (Beschwerde Ziffer 3.6): Februar bis Dezember 2024 11 Mte à Fr 1'194.00 Fr. 13'134.00 Januar bis März 2024 3 Mte à Fr. 777.00 Fr. 2'331.00 Total Rechtsöffnung Fr. 15'465.00</w:t>
      </w:r>
    </w:p>
    <w:p>
      <w:r>
        <w:t>- 8 -</w:t>
      </w:r>
    </w:p>
    <w:p>
      <w:r>
        <w:rPr>
          <w:b/>
        </w:rPr>
        <w:t>E. 2.3</w:t>
      </w:r>
    </w:p>
    <w:p>
      <w:r>
        <w:t>Der Beklagte bringt in seiner Beschwerdeantwort vor, in einem Abände- rungsverfahren seien die Kinderalimente von Fr. 1'900.00 auf Fr. 1'500.00 reduziert worden (Beschwerdeantwort S. 3). Er habe für D._____ per Be- treibungszeitpunkt 10 x Fr. 735.00 bezahlt. Zudem habe er Fr. 875.00 und Fr. 500.00 an das Betreibungsamt Q._____ für die Alimente bezahlt. Diese seien allesamt zur Verrechnung gebracht worden. Es sei nicht klar, welche Beträge nicht bevorschusst seien, daher sei die Beschwerde abzuweisen (Beschwerdeantwort S. 4).</w:t>
      </w:r>
    </w:p>
    <w:p>
      <w:r>
        <w:rPr>
          <w:b/>
        </w:rPr>
        <w:t>E. 2.4</w:t>
      </w:r>
    </w:p>
    <w:p>
      <w:r>
        <w:t>Am 15. Mai 2025 reichte der Beklagte den Entscheid des Bezirksgerichts Aarau vom 7. Mai 2025 ein.</w:t>
      </w:r>
    </w:p>
    <w:p>
      <w:r>
        <w:rPr>
          <w:b/>
        </w:rPr>
        <w:t>E. 2.4.1</w:t>
      </w:r>
    </w:p>
    <w:p>
      <w:r>
        <w:t>Der Gläubiger kann beim Richter die Aufhebung des Rechtsvorschlags (de- finitive Rechtsöffnung) verlangen, sofern die Forderung auf einem voll- streckbaren gerichtlichen Entscheid beruht (Art. 80 Abs. 1 SchKG). Die de- finitive Rechtsöffnung kann nur erteilt werden, wenn das Urteil den Schuld- ner zur Bezahlung einer bestimmten, d.h. bezifferten Geldsumme verpflich- tet. Das Rechtsöffnungsgericht hat zu prüfen, ob sich die in Betreibung ge- setzte Forderung aus dem vorgelegten gerichtlichen Urteil ergibt. Dabei hat es weder über den materiellen Bestand der Forderung zu befinden, noch sich mit der materiellen Richtigkeit des Urteils zu befassen (BGE 138 III 583 E. 6.1.1, 142 III 78 E. 3.1, Urteil des Bundesgerichts 5A_336/2021 vom 19. Juli 2022 E. 3). Das Rechtsöffnungsgericht hat den vorgelegten Titel weder zu überprüfen noch auszulegen. Ist das vorgelegte Urteil unklar oder unvollständig, liegt es am Sachgericht, Klarheit zu schaffen. Die einge- schränkte Prüfungsbefugnis des Rechtsöffnungsgerichts bedeutet jedoch nicht, dass dieses nur das Dispositiv des vorgelegten Urteils berücksichti- gen darf. Es genügt, dass die Verpflichtung des Schuldners zur Bezahlung der in Betreibung gesetzten Geldsumme klar aus den Erwägungen oder, sofern das Urteil auf sie verweist, aus anderen Dokumenten hervorgeht. Nur wenn der Sinn des Dispositivs unklar ist und diese Unklarheit auch un- ter Einbezug der Urteilsbegründung oder anderer Dokumente, auf die das Urteil verweist, nicht beseitigt werden kann, ist die Rechtsöffnung zu ver- weigern (Urteil des Bundesgerichts 5A_336/2021 vom 19. Juli 2022 E. 3).</w:t>
      </w:r>
    </w:p>
    <w:p>
      <w:r>
        <w:rPr>
          <w:b/>
        </w:rPr>
        <w:t>E. 2.4.2</w:t>
      </w:r>
    </w:p>
    <w:p>
      <w:r>
        <w:t>Vorliegend ist unstrittig, dass der monatlich geschuldete Unterhalt des Be- klagten zugunsten der Klägerin für die gemeinsame Tochter D._____ ge- mäss Entscheid des Gerichtspräsidiums Aarau OF.2024.125 vom 7. Mai 2025 per 1. Januar 2025 in Abänderung von Dispositivziffer 5.1 des Ent- scheids des Gerichtspräsidiums Aarau OF.2022.147 vom 3. April 2023 auf Fr. 1'500.00 herabgesetzt wurde. Ebenfalls ist unbestritten, dass sowohl der Entscheid vom 3. April 2023 als auch der Entscheid vom 7. Mai 2025 grundsätzlich zur definitiven Rechtsöffnung berechtigen. Umstritten ist hin- gegen, ob gemäss Auffassung der Klägerin der mit Entscheid OF.2024.125 vom 7. Mai 2025 per 1. Januar 2025 auf Fr. 1'500.00 festgelegte Unterhalt</w:t>
      </w:r>
    </w:p>
    <w:p>
      <w:r>
        <w:t>- 9 - gemäss Dispositivziffer 5.3 des Entscheids OF.2022.147 vom 3. April 2023 bereits per 1. Januar 2025 zu indexieren war und sich der Unterhalt für die in Betreibung gesetzten Monate Januar bis März 2025 somit auf je Fr. 1'533.00 (Fr. 1'500.00 x 106,9 / 104,6) belief.</w:t>
      </w:r>
    </w:p>
    <w:p>
      <w:r>
        <w:rPr>
          <w:b/>
        </w:rPr>
        <w:t>E. 2.4.3.1</w:t>
      </w:r>
    </w:p>
    <w:p>
      <w:r>
        <w:t>Das Gerichtspräsidium Aarau erkannte in seinem Entscheid OF.2022.147 vom 3. April 2023 in Dispositivziffer 5.3 betreffend Indexierung: " Der Unterhaltsbeitrag gemäss Ziffer 5.1 vorstehend basieren auf dem Landesindex für Konsumentenpreise des Bundesamtes für Statistik vom Oktober 2022, Stand 104.6 (Basis Dezember 2020 = 100 Punkte). Sie werden jährlich auf den 1. Januar dem Indexstand per Ende November des Vorjahres angepasst, erstmals auf den 1. Januar 2024, es sei denn, der Unterhaltsschuldner beweist, dass sein Einkommen nicht mit der Teuerung Schritt gehalten hat, und die Indexanpassung daher nur im ent- sprechend reduzierten Umfang möglich ist. Die Berechnung erfolgt nach folgender Formel: Neue Unterhaltsbeiträge = ursprünglicher Unterhaltsbeitrag x neuer Index vom November des Vorjahres ursprünglicher Indexstand vom Oktober 2022, Stand 104.6" Im Entscheid OF.2024.125 vom 7. Mai 2025, in welchem die Unterhaltsbei- träge des Entscheids OF.2022.147 vom 3. April 2023 (Dispositivziffer 5.1) angepasst wurden, äusserte sich das Gerichtspräsidium Aarau nicht zur Indexierung, hielt in Dispositivziffer 3 jedoch fest: " Im Übrigen gilt der Entscheid OF.2022.147 des Bezirksgerichts Aarau, Präsidium des Familiengerichts, vom 3. April 2023 unverändert weiter." Ausschliesslich auf den Wortlaut bezogen kann dies zwar ohne Weiteres so verstanden werden, dass gestützt auf Dispositivziffer 3 des Entscheids vom 7. Mai 2025 eine Indexierung der Unterhaltsbeiträge (Dispositivziffer 5.1) gemäss Vorgabe von Dispositivziffer 5.3 des Entscheids vom 3. April 2023 vorzunehmen ist. Damit wären die im Entscheid vom 7. Mai 2025 ab 1. Januar 2025 festgesetzten Unterhaltsbeiträge bereits ab 1. Januar 2025 zu indexieren. Dies widerspricht allerdings Sinn und Zweck eines Abände- rungsverfahrens, nämlich die Neufestsetzung der Unterhaltsbeiträge bei erheblicher Veränderung der Verhältnisse (Art. 286 Abs. 2 ZGB). Es dürfte unbestritten sein, dass bei einer erstmaligen Festsetzung von Unterhalts- beiträgen sämtliche hierfür massgebende Faktoren berücksichtigt sind, es somit ausser Frage steht, dass eine allfällige Teuerungsangleichung einzig in Zukunft zu erfolgen hat (so geschehen auch im Entscheid vom 3. April 2023). Weshalb es sich bei einer Abänderung, bei der die Unterhaltsbei- träge bei Gutheissung des Begehrens ebenfalls neu festgesetzt werden, anders verhalten sollte, ist nicht einsichtig.</w:t>
      </w:r>
    </w:p>
    <w:p>
      <w:r>
        <w:t>- 10 -</w:t>
      </w:r>
    </w:p>
    <w:p>
      <w:r>
        <w:rPr>
          <w:b/>
        </w:rPr>
        <w:t>E. 2.4.3.2</w:t>
      </w:r>
    </w:p>
    <w:p>
      <w:r>
        <w:t>Die Parteien waren sich einig, die im Entscheid vom 3. April 2023 festge- setzten Unterhaltsbeiträge mit Wirkung ab 1. Januar 2025 abzuändern. In Dispositivziffer 2 des Entscheids vom 7. Mai 2025 wurden in Anwendung von Art. 287a ZGB auch die tatsächlichen bzw. hypothetischen Einkom- mensverhältnisse im Zeitpunkt des Abänderungsbegehrens dokumentiert. Beim Beklagten wurde mit einem monatlichen (hypothetischen) Nettoein- kommen von Fr. 5'000.00 – somit mit Fr. 650.00 weniger als im April 2023 – gerechnet. Folglich ist davon auszugehen, dass der im Entscheid vom</w:t>
      </w:r>
    </w:p>
    <w:p>
      <w:r>
        <w:rPr>
          <w:b/>
        </w:rPr>
        <w:t>E. 2.4.3.3</w:t>
      </w:r>
    </w:p>
    <w:p>
      <w:r>
        <w:t>Es steht somit entgegen der Auffassung der Klägerin nicht fest, dass die mit Entscheid vom 7. Mai 2025 neu festgesetzten Unterhaltsbeiträge be- reits per 1. Januar 2025 an die Teuerung angeglichen werden sollten. Viel- mehr ist nach dem Gesagten eine Indexierung dieser Beträge bereits ab 1. Januar 2025 mit einer Vollstreckung entgegenstehenden Unklarheiten behaftet. Das Rechtsöffnungsgericht hat das Urteil nicht auszulegen, son- dern ist dies Sache des Richters im ordentlichen Verfahren (Urteil des Bun- desgerichts 5A_105/2019 vom 7. August 2019 E. 3.3.2). Folglich ist die Rechtsöffnung für die verlangten Fr. 99.00 nicht zu erteilen und die Be- schwerde somit abzuweisen. 3. Ausgangsgemäss sind die Prozesskosten der Klägerin aufzuerlegen (Art. 106 Abs. 1 ZPO i.V.m. Art. 95 Abs. 1 ZPO). Die Gerichtskosten sind auf Fr. 90.00 festzusetzen (Art. 48 i.V.m. Art. 61 Abs. 1 GebV SchKG) und mit dem von der Klägerin in gleicher Höhe geleisteten Kostenvorschuss zu verrechnen (Art. 111 Abs. 1 ZPO). Zudem hat die Klägerin dem Beklagten eine Entschädigung für seine Anwaltskosten im Beschwerdeverfahren zu bezahlen (Art. 106 Abs. 1 i.V.m. Art. 95 Abs. 1 lit. b und Abs. 3 ZPO). Diese ist, ausgehend von einer Grundentschädigung von Fr. 339.00 (Fr. 1'132.00 bei einem Streitwert von Fr. 99.00 [§ 3 Abs. 1 lit. a Ziff. 1 AnwT]; davon</w:t>
      </w:r>
    </w:p>
    <w:p>
      <w:r>
        <w:t>- 11 - 30 % aufgrund des Vollstreckungsverfahrens [§ 3 Abs. 2 AnwT]) und unter Berücksichtigung eines Abzugs von 20 % wegen fehlender Verhandlung (§ 6 Abs. 2 AnwT) sowie eines Rechtsmittelabzugs von 25 % (§ 8 Abs. 1 AnwT), einer Auslagenpauschale von 3 % und 8.1 % Mehrwertsteuer rich- terlich auf gerundet Fr. 227.00 festzusetzen. Das Obergericht erkennt: 1. Die Beschwerde abgewiesen. 2. Die obergerichtliche Entscheidgebühr von Fr. 90.00 wird der Klägerin auf- erlegt. 3. Die Klägerin wird verpflichtet, dem Beklagten eine Parteientschädigung von Fr. 227.00 (inkl. Auslagen und Mehrwertsteuer) zu bezahlen.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- 12 - Der Streitwert des kantonalen Verfahrens beträgt Fr. 99.00. Rechtsmittelbelehrung für die subsidiäre Verfassungsbeschwerde (Art. 113 ff. BGG) Gegen Teilentscheide kann innert 30 Tagen, von der schriftlichen Eröffnung der vollständi- gen Ausfertigung des Entscheides an gerechnet, die subsidiäre Verfassungsbeschwerde an das Schweizerische Bundesgericht erhoben werden, wenn diese nur einen Teil der gestell- ten Begehren behandeln und diese Begehren unabhängig von den anderen beurteilt werden können oder wenn der Entscheid das Verfahren nur für einen Teil der Streitgenossen ab- schliesst. Die Subsidiäre Verfassungsbeschwerde kann nur erhoben werden, soweit keine Beschwerde nach den Artikeln 72 - 89 BGG zulässig ist (Art. 44 Abs. 1, Art. 91,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13.Oktober 2025 Obergericht des Kantons Aargau Zivilgericht, 3. Kammer Die Präsidentin: Die Gerichtsschreiberin: Massari De Martin</w:t>
      </w:r>
    </w:p>
    <w:p>
      <w:r>
        <w:rPr>
          <w:b/>
        </w:rPr>
        <w:t>E. 2.5</w:t>
      </w:r>
    </w:p>
    <w:p>
      <w:r>
        <w:t>Am 16. Mai 2025 (Postaufgabe) reichte die Klägerin eine Stellungnahme ein und legte dar, die eingereichte Vereinbarung vom 7. Mai 2025 stelle noch keinen vollstreckbaren Unterhaltstitel dar. Sollte die Vereinbarung je- doch in Rechtskraft erwachsen, würde sie die Forderungen der Monate Ja- nuar 2025 bis und mit März 2025 entsprechend anpassen.</w:t>
      </w:r>
    </w:p>
    <w:p>
      <w:r>
        <w:rPr>
          <w:b/>
        </w:rPr>
        <w:t>E. 2.6</w:t>
      </w:r>
    </w:p>
    <w:p>
      <w:r>
        <w:t>Am 20. Juni 2025 reichte der Beklagte den Entscheid des Gerichtspräsidi- ums Aarau vom 7. Mai 2025 mit Rechtskraftbescheinigung vom 19. Juni 2025 ein.</w:t>
      </w:r>
    </w:p>
    <w:p>
      <w:r>
        <w:t>- 5 -</w:t>
      </w:r>
    </w:p>
    <w:p>
      <w:r>
        <w:rPr>
          <w:b/>
        </w:rPr>
        <w:t>E. 2.7</w:t>
      </w:r>
    </w:p>
    <w:p>
      <w:r>
        <w:t>Mit Entscheid vom 10. Juli 2025 erkannte die Präsidentin des Bezirksge- richts Aarau: " 1. Der Gesuchstellerin [=Klägerin] wird in der Betreibung Nr. aaa des Regio- nalen Betreibungsamtes Q._____ (Zahlungsbefehl vom 24. März 2025; Rechtshängigkeit des Rechtsöffnungsbegehrens am 24. April 2024 [recte: 2025]) für den Betrag von Fr. 15'366.00 nebst Zins zu 5 % seit 20. März 2025 definitive Rechtsöffnung erteilt. 2. Auf das Gesuch der Gesuchstellerin um Bewilligung der unentgeltlichen Rechtspflege wird nicht eingetreten. 3. Die Gerichtskosten, bestehend aus der Entscheidgebühr von Fr. 400.00, werden dem Gesuchsgegner [=Beklagter] auferlegt.</w:t>
      </w:r>
    </w:p>
    <w:p>
      <w:r>
        <w:rPr>
          <w:b/>
        </w:rPr>
        <w:t>E. 3</w:t>
      </w:r>
    </w:p>
    <w:p>
      <w:r>
        <w:t>Es sei auf die Erhebung eines Kostenvorschusses zu verzichten und es seien den Gesuchsstellern keine Gerichtskosten aufzuerlegen.</w:t>
      </w:r>
    </w:p>
    <w:p>
      <w:r>
        <w:rPr>
          <w:b/>
        </w:rPr>
        <w:t>E. 3.1</w:t>
      </w:r>
    </w:p>
    <w:p>
      <w:r>
        <w:t>Gegen diesen ihr am 16. Juli 2025 zugestellten Entscheid erhob die Kläge- rin am 24. Juli 2025 beim Obergericht des Kantons Aargau Beschwerde und stellte folgendes Rechtsbegehren: " Es sei der Gesuchstellerin in der Betreibung Nr. aaa des Regionalen Be- treibungsamtes Q._____ (Zahlungsbefehl vom 24. März 2025; Rechtshän- gigkeit des Rechtsöffnungsbegehrens am 24. April 2024 [recte: 2025]) für den Betrag von CHF 15'465.00 nebst Zins zu 5 % seit 20. März 2025 defi- nitive Rechtsöffnung zu erteilen."</w:t>
      </w:r>
    </w:p>
    <w:p>
      <w:r>
        <w:rPr>
          <w:b/>
        </w:rPr>
        <w:t>E. 3.2</w:t>
      </w:r>
    </w:p>
    <w:p>
      <w:r>
        <w:t>Mit Beschwerdeantwort vom 13. August 2025 stellte der Beklagte folgende Anträge: " 1. Die Beschwerde der Alimentenbevorschussung und Inkasso des Kantons Solothurn vom 24.07.2025 sei abzuweisen. 2. Unter Kosten- und Entschädigungsfolgen zu Lasten der Beschwerdefüh- rerin [=Klägerin]."</w:t>
      </w:r>
    </w:p>
    <w:p>
      <w:r>
        <w:t>- 6 - Das Obergericht zieht in Erwägung: 1.</w:t>
      </w:r>
    </w:p>
    <w:p>
      <w:r>
        <w:rPr>
          <w:b/>
        </w:rPr>
        <w:t>E. 4</w:t>
      </w:r>
    </w:p>
    <w:p>
      <w:r>
        <w:t>Es wird keine Parteientschädigung zugesprochen." 3.</w:t>
      </w:r>
    </w:p>
    <w:p>
      <w:r>
        <w:rPr>
          <w:b/>
        </w:rPr>
        <w:t>E. 7</w:t>
      </w:r>
    </w:p>
    <w:p>
      <w:r>
        <w:t>Mai 2025 neu festgesetzte Unterhalt ab 1. Januar 2025 den tatsächli- chen Verhältnissen – sprich Einkommens- und Lebenskosten von Unter- haltsberechtigter und -verpflichtetem – im Zeitpunkt des Abänderungsbe- gehrens entsprochen hat. Eine bereits ab 1. Januar 2025 vorzunehmende Indexierung würde dem widersprechen. Eine Indexierung gemäss Dispositivziffer 5.3 des Entscheids vom 3. April 2023 hat sodann nur zu erfolgen, wenn der Beklagte nicht beweist, dass sein Einkommen nicht mit der Teuerung Schritt gehalten hat. Da im Ent- scheid vom 7. Mai 2025 mit einem tieferen Einkommen des Beklagten als im Entscheid vom 3. April 2023 gerechnet wurde, dürfte der Beklagte im Abänderungsverfahren gerade bewiesen haben, dass sein Einkommen nicht mit der Teuerung Schritt gehalten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