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ZSU.2025.143 vom 11. August 2025</w:t>
      </w:r>
    </w:p>
    <w:p>
      <w:r>
        <w:t>Ag Zivilgericht, 2025-08-11, DE</w:t>
      </w:r>
    </w:p>
    <w:p>
      <w:r>
        <w:rPr>
          <w:b/>
        </w:rPr>
        <w:t xml:space="preserve">Quelle: </w:t>
      </w:r>
      <w:r>
        <w:t>https://mcp.opencaselaw.ch/entscheid/ag_zivilgericht_ZSU.2025.143</w:t>
      </w:r>
    </w:p>
    <w:p>
      <w:r>
        <w:t>FR: AG_ZIVILGERICHT ZSU.2025.143 du 11 août 2025</w:t>
      </w:r>
    </w:p>
    <w:p>
      <w:r>
        <w:t>IT: AG_ZIVILGERICHT ZSU.2025.143 del 11 agosto 2025</w:t>
      </w:r>
    </w:p>
    <w:p>
      <w:pPr>
        <w:pStyle w:val="Heading2"/>
      </w:pPr>
      <w:r>
        <w:t>Erwägungen</w:t>
      </w:r>
    </w:p>
    <w:p>
      <w:r>
        <w:rPr>
          <w:b/>
        </w:rPr>
        <w:t>E. 1</w:t>
      </w:r>
    </w:p>
    <w:p>
      <w:r>
        <w:t>A._____ (nachfolgend: Gesuchstellerin) beantragte mit Eingabe vom</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4. Aufl. 2025, N. 3 f. zu Art. 326 ZPO; FRANK EMMEL, Kommentar zur Schweizerischen Zivilprozessordnung, 4. Aufl. 2025, N. 13a zu Art. 119 ZPO). 2. Die Gesuchstellerin beantragt die Sistierung des Verfahrens OZ.2025.11 bis zum rechtskräftigen Entscheid über die Bewilligung der unentgeltlichen Rechtspflege (Beschwerdeantrag 3). Auf diesen Antrag ist mangels funkti- oneller Zuständigkeit des Obergerichts des Kantons Aargau nicht einzutre- ten. Dieser Antrag wäre vor dem Bezirksgericht Aarau zu stellen. 3.</w:t>
      </w:r>
    </w:p>
    <w:p>
      <w:r>
        <w:rPr>
          <w:b/>
        </w:rPr>
        <w:t>E. 3</w:t>
      </w:r>
    </w:p>
    <w:p>
      <w:r>
        <w:t>Das Verfahren OZ.2025.11 sei zu sistieren bis zum rechtskräftigen Ent- scheid über die Bewilligung der unentgeltlichen Rechtspflege.</w:t>
      </w:r>
    </w:p>
    <w:p>
      <w:r>
        <w:rPr>
          <w:b/>
        </w:rPr>
        <w:t>E. 3.1</w:t>
      </w:r>
    </w:p>
    <w:p>
      <w:r>
        <w:t>Die Vorinstanz lehnte das Gesuch um unentgeltliche Rechtspflege ab und führte zur Begründung aus, die Gesuchstellerin sei ihrer Mitwirkungsoblie- genheit bezüglich der Darstellung und Belegung ihrer Einkommens- und Vermögensverhältnisse nicht ausreichend nachgekommen (Entscheid E. 3.3.2). Zur Begründung stützte sie sich in wesentlichen Teilen auf die von B._____ mit Eingabe vom 1. Mai 2025 eingereichten Unterlagen im Zusammenhang mit den finanziellen Verhältnissen der Gesuchstellerin.</w:t>
      </w:r>
    </w:p>
    <w:p>
      <w:r>
        <w:t>- 4 - Die Gesuchstellerin habe es unterlassen, sämtliche massgeblichen Fakto- ren lückenlos darzulegen und habe dem Gericht eine Überprüfung ihrer fi- nanziellen Situation verunmöglicht. Aufgrund dessen und der im Recht lie- genden Unterlagen sei davon auszugehen, dass die Gesuchstellerin im Rahmen des Verfahrens um unentgeltliche Rechtspflege ihre wirtschaftli- chen Verhältnisse nicht vollständig dargelegt habe.</w:t>
      </w:r>
    </w:p>
    <w:p>
      <w:r>
        <w:rPr>
          <w:b/>
        </w:rPr>
        <w:t>E. 3.2</w:t>
      </w:r>
    </w:p>
    <w:p>
      <w:r>
        <w:t>Die Gesuchstellerin macht zunächst eine Verletzung ihres Anspruchs auf rechtliches Gehör geltend (Beschwerde S. 5 f.), wobei die Rüge aufgrund deren formellen Natur vorab zu behandeln ist. Die Vorinstanz habe ihr die Eingabe von B._____ vom 1. Mai 2025 erst am 23. Mai 2025, zusammen mit der angefochtenen Verfügung, zur Kenntnis gebracht. Dadurch habe sie nicht die Möglichkeit erhalten, sich zu den von B._____ eingereichten Unterlagen zu äussern. 4.</w:t>
      </w:r>
    </w:p>
    <w:p>
      <w:r>
        <w:rPr>
          <w:b/>
        </w:rPr>
        <w:t>E. 3.3</w:t>
      </w:r>
    </w:p>
    <w:p>
      <w:r>
        <w:t>B._____ reichte am 23. Juni 2025 unaufgefordert eine Eingabe ein.</w:t>
      </w:r>
    </w:p>
    <w:p>
      <w:r>
        <w:t>- 3 -</w:t>
      </w:r>
    </w:p>
    <w:p>
      <w:r>
        <w:rPr>
          <w:b/>
        </w:rPr>
        <w:t>E. 3.4</w:t>
      </w:r>
    </w:p>
    <w:p>
      <w:r>
        <w:t>Die Gesuchstellerin verzichtete mit Schreiben vom 30. Juni 2025 auf eine Stellungnahme unter Hinweis auf die Begründung ihrer Beschwerde vom 2. Juni 2025. Das Obergericht zieht in Erwägung: 1.</w:t>
      </w:r>
    </w:p>
    <w:p>
      <w:r>
        <w:rPr>
          <w:b/>
        </w:rPr>
        <w:t>E. 4</w:t>
      </w:r>
    </w:p>
    <w:p>
      <w:r>
        <w:t>Der Beschwerdeführerin sei für das vorliegende Beschwerdeverfahren die integrale unentgeltliche Rechtspflege unter Beiordnung des Unterzeichne- ten zu bewilligen.</w:t>
      </w:r>
    </w:p>
    <w:p>
      <w:r>
        <w:rPr>
          <w:b/>
        </w:rPr>
        <w:t>E. 4.1.1</w:t>
      </w:r>
    </w:p>
    <w:p>
      <w:r>
        <w:t>Gemäss Art. 53 Abs. 1 ZPO und Art. 29 Abs. 2 BV haben die Parteien Anspruch auf rechtliches Gehör. Das rechtliche Gehör verlangt insbeson- dere, dass die Gerichte die rechtserheblichen Vorbringen der Parteien hö- ren und bei der Entscheidfindung angemessen berücksichtigen (BGE 136 I 184 E. 2.2.1). Aus der Garantie des rechtlichen Gehörs folgt auch das Recht einer Partei sich im Rahmen eines Gerichtsverfahrens zu den Stellungnahmen und Vernehmlassungen der anderen Verfahrenspar- teien zu äussern. Dieses Äusserungsrecht ("Replikrecht") steht einer Pro- zesspartei unabhängig davon zu, ob die eingereichte Eingabe neue Tatsa- chen oder rechtliche Argumente enthält und ob sie im Einzelfall geeignet ist, den richterlichen Entscheid zu beeinflussen (Urteil des Bundesgerichts 5D_117/2021 vom 27. Januar 2022 E. 2.1; BGE 137 I 195 E. 2.3.1). Es ist Sache der Parteien und nicht des Gerichts zu beurteilen, ob eine neue Ein- gabe oder ein neues Beweismittel Bemerkungen erfordert (Urteil des Bun- desgerichts 4A_565/2021 vom 21. Dezember 2021 E. 2.1 mit Hinweisen).</w:t>
      </w:r>
    </w:p>
    <w:p>
      <w:r>
        <w:rPr>
          <w:b/>
        </w:rPr>
        <w:t>E. 4.1.2</w:t>
      </w:r>
    </w:p>
    <w:p>
      <w:r>
        <w:t>Mit der am 1. Januar 2025 in Kraft getretenen Revision der Schweizeri- schen Zivilprozessordnung wird den Parteien gestützt auf Art. 53 Abs. 3 ZPO das Recht eingeräumt, zu sämtlichen Eingaben der Gegenpartei Stel- lung zu nehmen.</w:t>
      </w:r>
    </w:p>
    <w:p>
      <w:r>
        <w:rPr>
          <w:b/>
        </w:rPr>
        <w:t>E. 4.2.1</w:t>
      </w:r>
    </w:p>
    <w:p>
      <w:r>
        <w:t>Die Vorinstanz kam zum Schluss, dass sich die Gesuchstellerin trotz Auf- forderung nicht lückenlos zu ihren finanziellen Verhältnissen geäussert und</w:t>
      </w:r>
    </w:p>
    <w:p>
      <w:r>
        <w:t>- 5 - damit ihre Mitwirkungspflicht verletzt habe. Für die Abweisung des Ge- suchs um unentgeltliche Rechtspflege stellte die Vorinstanz in ihrem Ent- scheid in massgeblichen Teilen auf die Unterlagen ab, welche von B._____ am 1. Mai 2025 eingereicht wurden (E. 3.1). Dabei handelte es sich im We- sentlichen um mehrere Inserate auf anibis.ch, darunter eine Anzeige der "H._____" betreffend den Verkauf eines Hauses, ein Stellenangebot für Thai-Masseurinnen bei I._____ sowie ein Sale-Rausverkauf von Büromö- beln der J._____, einen Ausschnitt der Website der J._____ GmbH sowie der I._____ sowie die Handelsregisterauszüge der J._____ GmbH und der K._____ GmbH. Diese dem Bezirksgericht Aarau am 1. Mai 2025 durch B._____ eingereich- ten Unterlagen wurden der Gesuchstellerin nachweislich erst zusammen mit der angefochtenen Verfügung zugestellt. Ihr wurde somit nie die Mög- lichkeit eingeräumt, zu den eingereichten Unterlagen, welche bei der Beur- teilung ihres Gesuchs um unentgeltliche Rechtspflege vom Gericht in mas- sgeblicher Weise berücksichtigt worden sind, Stellung zu nehmen oder sich zu deren Relevanz hinsichtlich der Beurteilung ihres Gesuchs um unent- geltliche Rechtspflege zu äussern. So war es der Gesuchstellerin denn auch gar nicht bewusst, dass die Vorinstanz sich in ihrem Entscheid zu massgeblichen Teilen auf diese Unterlagen stützen und daraus auf eine Verletzung der Mitwirkungspflicht schliessen würde.</w:t>
      </w:r>
    </w:p>
    <w:p>
      <w:r>
        <w:rPr>
          <w:b/>
        </w:rPr>
        <w:t>E. 4.2.2</w:t>
      </w:r>
    </w:p>
    <w:p>
      <w:r>
        <w:t>Indem die Vorinstanz die Eingabe von B._____ vom 1. Mai 2025 erst mit der angefochtenen Verfügung an die Gesuchstellerin zugestellt, diese aber für die Entscheidfindung berücksichtigt hat, hat sie das rechtliche Gehör der Gesuchstellerin verletzt. Auch wenn es sich beim Verfahren betreffend die Gewährung der unentgeltlichen Rechtspflege um kein eigentliches kontradiktorisches Verfahren handelt, hätte die Vorinstanz die Eingabe der Gesuchstellerin vorliegend zustellen müssen (E. 4.1. hiervor). Diese Ver- letzung des rechtlichen Gehörs lässt sich im vorliegenden Beschwerdever- fahren, in dem die Rechtsmittelinstanz gemäss Art. 320 ZPO nur über eine eingeschränkte Kognition verfügt, nicht beheben. Die Sache ist deshalb in Gutheissung der Beschwerde und Aufhebung der angefochtenen Verfü- gung an die Vorinstanz zur neuen Entscheidfällung zurückzuweisen (Art. 327 Abs. 3 lit. a ZPO). Auf die weiteren Rügen der Gesuchstellerin ist bei diesem Ausgang des Verfahrens nicht einzugehen.</w:t>
      </w:r>
    </w:p>
    <w:p>
      <w:r>
        <w:rPr>
          <w:b/>
        </w:rPr>
        <w:t>E. 5</w:t>
      </w:r>
    </w:p>
    <w:p>
      <w:r>
        <w:t>Bei diesem Ausgang des Verfahrens ist keine Entscheidgebühr zu erheben (Art. 106 Abs. 1 ZPO i.V.m. § 24 EG ZPO). Der Kanton hat jedoch der Ge- suchstellerin die obergerichtlichen Parteikosten zu ersetzen. Diese sind ihr durch die Kasse des Bezirksgerichts Aarau als Kasse der unterliegenden</w:t>
      </w:r>
    </w:p>
    <w:p>
      <w:r>
        <w:t>- 6 - Vorinstanz auszurichten (Art. 106 Abs. 1 ZPO; BGE 140 III 501 E.4). Pra- xisgemäss beträgt die Entschädigung Fr. 800.00. Damit ist das Rechts- schutzinteresse der Gesuchstellerin an der Bewilligung der unentgeltlichen Rechtspflege für das Beschwerdeverfahren entfallen, sodass das entspre- chende Gesuch gegenstandslos geworden ist. Das Obergericht beschliesst: Das Gesuch um Bewilligung der unentgeltlichen Rechtspflege für das Be- schwerdeverfahren wird als gegenstandslos geworden abgeschrieben. Das Obergericht erkennt: 1. Die Beschwerde wird gutgeheissen, soweit darauf eingetreten wird. Die Verfügung des Präsidenten des Bezirksgerichts Aarau vom 12. Mai 2025 wird aufgehoben und die Sache wird zu neuer Entscheidung im Sinne der Erwägungen an die Vorinstanz zurückgewiesen. 2. Es werden keine Kosten erhoben. 3. Die Gerichtskasse Aarau wird angewiesen, der Gesuchstellerin für das Be- schwerdeverfahren eine Parteientschädigung von Fr. 800.00 auszurichten.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w:t>
      </w:r>
    </w:p>
    <w:p>
      <w:r>
        <w:t>- 7 -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11. August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