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ZSU.2024.37 vom 6. Juni 2024</w:t>
      </w:r>
    </w:p>
    <w:p>
      <w:r>
        <w:t>Ag Zivilgericht, 2024-06-06, DE</w:t>
      </w:r>
    </w:p>
    <w:p>
      <w:r>
        <w:rPr>
          <w:b/>
        </w:rPr>
        <w:t xml:space="preserve">Quelle: </w:t>
      </w:r>
      <w:r>
        <w:t>https://mcp.opencaselaw.ch/entscheid/ag_zivilgericht_ZSU.2024.37</w:t>
      </w:r>
    </w:p>
    <w:p>
      <w:r>
        <w:t>FR: AG_ZIVILGERICHT ZSU.2024.37 du 6 juin 2024</w:t>
      </w:r>
    </w:p>
    <w:p>
      <w:r>
        <w:t>IT: AG_ZIVILGERICHT ZSU.2024.37 del 6 giugno 2024</w:t>
      </w:r>
    </w:p>
    <w:p>
      <w:pPr>
        <w:pStyle w:val="Heading2"/>
      </w:pPr>
      <w:r>
        <w:t>Erwägungen</w:t>
      </w:r>
    </w:p>
    <w:p>
      <w:r>
        <w:rPr>
          <w:b/>
        </w:rPr>
        <w:t>E. 1</w:t>
      </w:r>
    </w:p>
    <w:p>
      <w:r>
        <w:t>A._____ (nachfolgend: Gesuchstellerin) ersuchte mit Eingabe vom 1. Sep- tember 2023 (OF.2023.126) beim Präsidenten des Bezirksgerichts Brem- garten um Leistung eines Prozesskostenvorschusses (einstweilen Fr. 6'500.00) im Rahmen des gegen B._____ (nachfolgend: Beklagter) ge- führten Scheidungsverfahrens, eventualiter um Gewährung der unentgelt- lichen Rechtspflege. Mit ergänzendem Gesuch vom 18. September 2023 (Postaufgabe, SF.2023.76) beantragte sie im Rahmen des Gesuchs um vorsorgliche Massnahmen bzw. des anhängig gemachten Scheidungsver- fahrens gegen den Beklagten die Leistung eines Prozesskostenvorschus- ses (einstweilen Fr. 8'000.00) seitens des Beklagten sowie eventualiter die Gewährung der unentgeltlichen Rechtspflege. Am 16. Januar 2024 wurde das Gesuch um Leistung eines Prozesskostenvorschusses vom Präsiden- ten des Bezirksgerichts Bremgarten abgewiesen.</w:t>
      </w:r>
    </w:p>
    <w:p>
      <w:r>
        <w:rPr>
          <w:b/>
        </w:rPr>
        <w:t>E. 2</w:t>
      </w:r>
    </w:p>
    <w:p>
      <w:r>
        <w:t>Der Präsident des Bezirksgerichts Bremgarten wies die Gesuche um Ge- währung der unentgeltlichen Rechtspflege in beiden Verfahren mit Verfü- gung vom 16. Januar 2024 ab.</w:t>
      </w:r>
    </w:p>
    <w:p>
      <w:r>
        <w:rPr>
          <w:b/>
        </w:rPr>
        <w:t>E. 2.1</w:t>
      </w:r>
    </w:p>
    <w:p>
      <w:r>
        <w:t>Die Vorinstanz begründete die Ablehnung des Gesuchs um unentgeltliche Rechtspflege damit, dass die Gesuchstellerin ihrer Mitwirkungspflicht nicht nachgekommen sei. Bereits mit Verfügung vom 4. September 2023 sei sie darüber orientiert und aufgefordert worden, aktuelle Belege zu Einkünften, Vermögen sowie den Lebenshaltungskosten einzureichen. Am 30. Oktober 2023 habe die Vorinstanz die Gesuchstellerin erneut aufgefordert, ihrer Mit- wirkungspflicht zu genügen und aktuelle Unterlagen betreffend Einnahmen, Ausgaben sowie Nachweise betreffend Stellensuche, Einkommen und Ver- mögen per 1. September 2023 an die Verhandlung vom 16. Januar 2024 mitzubringen. Die Gesuchstellerin habe die Unterlagen auch an der Ver- handlung nicht vollständig eingereicht. Es fehlten Nachweise zur Stellen- suche sowie nachvollziehbare und aktuelle Belege betreffend Einkommen aus Selbständigkeit. Aus den aufgelegten Unterlagen ergebe sich keine Bedürftigkeit. Die Gesuchstellerin lebe in einer Wohngemeinschaft. Ihr Grundbetrag belaufe sich somit auf Fr. 1'100.00. Dieser sei praxisgemäss um 25 % zu erhöhen. Ihre Miete betrage Fr. 700.00. Die KVG-Prämien wür- den vollumfänglich verbilligt und die laufenden Steuern betrügen</w:t>
      </w:r>
    </w:p>
    <w:p>
      <w:r>
        <w:t>- 4 - Fr. 200.00. Der erweiterte Grundbedarf liege bei Fr. 2'275.00. Die Gesuch- stellerin sei derzeit als Masseurin selbständig erwerbstätig und auf Stellen- suche. Mangels Belegen zum aktuellen Einkommen bzw. Nachweisen zur Stellensuche erscheine es angemessen, auf den früher erzielten Lohn von Fr. 3'000.00 pro Monat abzustellen. Bei einer Gegenüberstellung des Ein- kommens und des Grundbedarfs resultiere ein monatlicher Überschuss von Fr. 725.00 bzw. über 24 Monate ein solcher von Fr. 17'400.00, welcher ausreiche, um die mutmasslichen Kosten der beiden Verfahren zu decken.</w:t>
      </w:r>
    </w:p>
    <w:p>
      <w:r>
        <w:rPr>
          <w:b/>
        </w:rPr>
        <w:t>E. 2.2</w:t>
      </w:r>
    </w:p>
    <w:p>
      <w:r>
        <w:t>Die Gesuchstellerin brachte beschwerdeweise dagegen vor, am 1. Sep- tember 2023 habe sie geltend gemacht, dass sie als selbständige Masseu- rin tätig sei und ihr Einkommen variiere (März 2023 Fr. 1'070.00, April 2023 Fr. 600.00, Mai 2023 Fr. 170.00). Aktuell sei sie auf Stellensuche. Die Ge- suchstellerin habe sämtliche Steuerunterlagen seit 2019 ediert. Mit Ein- gabe vom 18. September 2023 habe sie präzisiert, dass sie von April bis Juni 2023 materielle Hilfe bezogen habe. Die Edition von Lohnunterlagen sei aufgrund der selbständigen Tätigkeit nicht möglich. Ergänzend habe sie die selbst erstellte Einkommensauflistung von Februar bis Mai 2023 zu den Akten gelegt. Anlässlich der Verhandlung habe die Gesuchstellerin die Ein- kommensübersicht von März bis Dezember 2023, die Auszahlungsbelege der materiellen Hilfe von November 2023 bis Januar 2024 sowie die Kon- toauszüge von August bis Oktober 2023 aufgelegt. Zumindest von April bis Juni 2023 und von November 2023 bis Januar 2024 habe die Gesuchstel- lerin materielle Hilfe bezogen. In diesen Monaten habe sie nicht über ge- nügend Einkommen verfügt, um für die Gerichts- und Anwaltskosten auf- zukommen. Aus der handschriftlichen Buchhaltung der Gesuchstellerin ergäben sich die Einnahmen für die Zeit von Februar 2023 bis Dezember 2023. Sie habe nie mehr als Fr. 1'200.00 pro Monat verdient, sodass sie auch von Juli bis Oktober 2023 nie über dem erweiterten Existenzminimum gelebt habe. Anhaltspunkte, wonach die Buchhaltung nicht korrekt geführt worden sei, bestünden nicht. Es sei auf das belegte effektive Einkommen abzustellen. Aus der angefochtenen Verfügung ergebe sich nicht, weshalb die Vorinstanz von einem hypothetischen Einkommen von Fr. 3'000.00 ausgehe. Sie komme ihrer Begründungspflicht nicht nach und verletze das rechtliche Gehör der Gesuchstellerin. Es sei falsch und willkürlich anzuneh- men, dass sie gemäss eigenen Angaben früher ca. Fr. 3'000.00 pro Monat erzielt habe. Die Vorinstanz beziehe sich offensichtlich auf den Parteivor- trag des Beklagten. Dieser habe jedoch ausgeführt, die Gesuchstellerin habe früher einen Raum gemietet und in dieser Konstellation etwa Fr. 2'000.00 bis Fr. 3'000.00 pro Monat verdient. Ferner handle es sich da- bei nicht um das Nettoeinkommen. Dies gelte auch, wenn auf die Aussagen der Gesuchstellerin abgestellt würde, wonach sie früher zwischen Fr. 2'000.00 und Fr. 2'800.00 verdient habe. Die Gesuchstellerin wohne nicht in einer Wohngemeinschaft. Sie bewohne ein Zimmer mit geteiltem Badezimmer und geteilter Küche und lebe isoliert von den anderen</w:t>
      </w:r>
    </w:p>
    <w:p>
      <w:r>
        <w:t>- 5 - Bewohnern. Sie teile sich mit ihnen keine Ausgaben. Der Gesuchstellerin sei ein Grundbetrag von Fr. 1'200.00 anzurechnen.</w:t>
      </w:r>
    </w:p>
    <w:p>
      <w:r>
        <w:rPr>
          <w:b/>
        </w:rPr>
        <w:t>E. 2.3</w:t>
      </w:r>
    </w:p>
    <w:p>
      <w:r>
        <w:t>In der Eingabe vom 6. Mai 2024 führte die Gesuchstellerin aus, dass sie seit dem 8. Januar bis zum 16. März 2024 über eine Anstellung im H._____ verfügt habe. Diese sei ihr gekündigt worden. Aktuell sei sie wieder arbeits- los, beziehe keine materielle Hilfe mehr und lebe von der Hand in den Mund.</w:t>
      </w:r>
    </w:p>
    <w:p>
      <w:r>
        <w:rPr>
          <w:b/>
        </w:rPr>
        <w:t>E. 2.4.1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2.4.2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w:t>
      </w:r>
    </w:p>
    <w:p>
      <w:r>
        <w:t>- 6 - Bundesgerichts 2C_297/2020 vom 8. Mai 2020 E. 3.3.3). Die anwaltlich vertretene Partei gilt jedoch nicht als unbeholfen und sie hat daher in der Regel keinen Anspruch auf Ausübung der richterlichen Fragepflicht (vgl. BGE 120 Ia 179 E. 3a; Urteile des Bundesgerichts 5A_949/2018 vom</w:t>
      </w:r>
    </w:p>
    <w:p>
      <w:r>
        <w:rPr>
          <w:b/>
        </w:rPr>
        <w:t>E. 2.5</w:t>
      </w:r>
    </w:p>
    <w:p>
      <w:r>
        <w:t>Die Gesuchstellerin beantragte am 1. September 2023 bei der Vorinstanz die Gewährung der unentgeltlichen Rechtspflege. Sie machte betreffend Einkommen geltend, dass sie 2018 erstmals ein Lokal gemietet und darin ihre Dienstleistungen als Masseurin angeboten habe. Über dieses Lokal verfüge sie nicht mehr, biete aber dennoch gelegentlich noch Dienstleis- tungen an. Das Einkommen variiere stark (März 2023 Fr. 1'070.00, April 2023 Fr. 600.00, Mai 2023 Fr. 170.00). Den Lohn erhalte sie in bar und führe keine Buchhaltung über ihre Ein- und Ausgaben. Die Gesuchstellerin lebe allein und miete ein Zimmer für monatlich Fr. 700.00. Sie wisse nicht, ob sie im Jahr 2023 Prämienverbilligungen erhalte (OF.2023.126, act. 1 ff.). Dem Gesuch legte sie nebst alten Steuerunterlagen betreffend aktuelle Einkommens- und Vermögensverhältnisse u.a. eine schlechte Kopie des Mietvertrages vom 1. April 2023 über ein nicht entzifferbares Mietobjekt mit einem monatlichen Mietzins von Fr. 700.00 (OF.2023.126, Gesuchsbeilage [GB] 4) und die Steuererklärung bzw. -veranlagung 2022 nach Ermessen bei. Aus dieser ging für 2022 ein Einkommen von Fr. 25'000.00 hervor (OF.2023.126, GB 5, S. 1 ff. und GB 7). Überdies lagen der Steuererklä- rung 2022 ein Kontoauszug vom 1. Dezember 2022 über ein Konto mit ei- nem Saldo von Fr. 1'739.47 per 30. November 2022 (OF.2023.126, GB 5, S. 11) sowie ein Krankenversicherungsausweis für das Jahr 2022 bei (OF.2023.126, GB 5, S. 14 ff.). Ferner befand sich ein Nachweis der SVA Aargau vom 22. Juni 2023 bei den Belegen, wonach die Gesuchstellerin dieser mitgeteilt habe, dass sie ihre selbständige Erwerbstätigkeit per 31. Mai 2023 aufgegeben habe. Daher werde die Beitragspflicht für</w:t>
      </w:r>
    </w:p>
    <w:p>
      <w:r>
        <w:t>- 7 - Selbständigerwerbende aufgehoben (OF.2023.126, GB 5, S. 9). Aktuelle Belege aus dem Jahr 2023 über ihr Einkommen und Vermögen bzw. ihre Lebenshaltungskosten (z.B. Krankenkassenpolice 2023, Kontoauszug 2023) reichte die Gesuchstellerin nicht ein. Die Vorinstanz forderte die Gesuchstellerin mit Verfügung vom 6. Septem- ber 2023 dazu auf, ihrer Mitwirkungspflicht nachzukommen und innert Frist von zehn Tagen aktuelle Belege zu Einkünften, Vermögen sowie zu ihren Lebenshaltungskosten einzureichen (OF.2023.126, act. 8 ff.). Die Vor- instanz war nicht dazu verpflichtet, die Gesuchstellerin auf das Fehlen der Belege hinzuweisen. Die gerichtliche Fragepflicht dient nicht dazu, pro- zessuale Nachlässigkeiten auszugleichen (Urteil des Bundesgerichts 5D_111/2019 vom 7. Februar 2020 E. 2.3.1). Da die Gesuchstellerin an- waltlich vertreten ist, gilt sie nicht als unbeholfen und hatte keinen Anspruch auf Ausübung der richterlichen Fragepflicht. Die Gesuchstellerin ist ihrer Mitwirkungspflicht bei der Feststellung ihrer Einkommen- und Vermögensverhältnisse bzw. ihre Lebenshaltungskosten nicht genügend nachgekommen, weshalb ihre finanzielle Bedürftigkeit nicht beurteilt werden konnte. Selbst wenn die im Nachgang zum Gesuch eingereichten Belege berück- sichtigt würden, weisen sie auf eine Verletzung der Mitwirkungspflicht hin. Einerseits erklärte die Gesuchstellerin offenbar gegenüber der SVA Aar- gau, dass sie ihre selbständige Erwerbstätigkeit per 31. Mai 2023 aufgege- ben habe (OF.2023.126, GB 5, S. 9). Im Gesuch vom 1. September 2023 bestritt sie jegliches Vorhandensein von Buchhaltungsunterlagen (OF.2023.126, act. 4). Andererseits reichte sie anlässlich der Verhandlung vom 16. Januar 2024 handschriftliche Buchhaltungsunterlagen ein, wonach sie auch ab dem 1. Juni 2023 selbständig tätig war (SF.2023.76, Beilage 1 der an der Verhandlung vom 16. Januar 2024 eingereichten Unterlagen). Den erst beschwerdeweise am 6. Mai 2024 nachgereichten Unterlagen lässt sich entnehmen, dass die Gesuchstellerin im Zeitpunkt der vorinstanz- lichen Verhandlung berufstätig war, was sie der Vorinstanz verschwieg. Sie schloss am 5. Januar 2024 einen Arbeitsvertrag mit dem H._____ ab und erzielte bis März 2024 ein Einkommen (Beilagen 1 bis 3 zur Eingabe vom 6. Mai 2024). Damit liegt eine weitere Verletzung der Mitwirkungspflicht vor. Dass ihr diese Anstellung am 17. März 2024 gekündigt wurde (Beilage 4 zur Eingabe vom 6. Mai 2024), ist nicht von Relevanz, war ihr dies anläss- lich der vorinstanzlichen Verhandlung noch gar nicht bekannt. Die Gesuch- stellerin hat ihre Einkommensverhältnisse weder umfassend dargestellt noch belegt. Damit erübrigen sich Ausführungen zu den übrigen Rügen.</w:t>
      </w:r>
    </w:p>
    <w:p>
      <w:r>
        <w:t>- 8 - 3. Zusammenfassend hat die Vorinstanz das Gesuch der Gesuchstellerin um Bewilligung der unentgeltlichen Rechtspflege zu Recht abgewiesen. Folg- lich ist auch die gegen die Verfügung vom 16. Januar 2024 erhobene Be- schwerde abzuweisen. 4. Aus den vorstehenden Ausführungen ergibt sich, dass im vorliegenden Be- schwerdeverfahren die Gewinnaussichten von Anfang an beträchtlich ge- ringer waren als die Verlustgefahren, weshalb sie kaum als ernsthaft be- zeichnet werden konnten. Daher war die Beschwerde gegen die vor- instanzliche Verfügung vom 16. Januar 2024 von vornherein aussichtslos i.S.v. Art. 117 lit. b ZPO (statt vieler BGE 142 III 138 E. 5.1 m.w.H). Das Gesuch um Bewilligung der unentgeltlichen Rechtspflege für das Be- schwerdeverfahren ist deshalb abzuweisen. 5. Bei diesem Ausgang des Beschwerdeverfahrens hat die Gesuchstellerin die obergerichtliche Entscheidgebühr zu bezahlen (Art. 106 Abs. 1 ZPO; BGE 137 III 470), welche auf Fr. 500.00 festzusetzen ist (Art. 96 ZPO i.V.m. § 11 Abs. 2 VKD), und ihre Parteikosten selber zu tragen. Das Obergericht beschliesst: Das Gesuch um Bewilligung der unentgeltlichen Rechtspflege für das Be- schwerdeverfahren wird abgewiesen. Das Obergericht erkennt: 1. Die Beschwerde wird abgewiesen. 2. Die obergerichtliche Entscheidgebühr von Fr. 500.00 wird der Gesuch- stellerin auferlegt. 3. Es wird keine Parteientschädigung zugesprochen.</w:t>
      </w:r>
    </w:p>
    <w:p>
      <w:r>
        <w:t>- 9 -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6. Juni 2024 Obergericht des Kantons Aargau Zivilgericht, 4. Kammer Der Präsident: Die Gerichtsschreiberin: Richli Kabus</w:t>
      </w:r>
    </w:p>
    <w:p>
      <w:r>
        <w:rPr>
          <w:b/>
        </w:rPr>
        <w:t>E. 3</w:t>
      </w:r>
    </w:p>
    <w:p>
      <w:r>
        <w:t>Unter Kosten- und Entschädigungsfolgen (zzgl. gesetzl. MwSt.) zu Lasten der Staatskasse."</w:t>
      </w:r>
    </w:p>
    <w:p>
      <w:r>
        <w:t>- 3 -</w:t>
      </w:r>
    </w:p>
    <w:p>
      <w:r>
        <w:rPr>
          <w:b/>
        </w:rPr>
        <w:t>E. 3.1</w:t>
      </w:r>
    </w:p>
    <w:p>
      <w:r>
        <w:t>Gegen die ihr am 8. Februar 2024 zugestellte Verfügung erhob die Gesuch- stellerin am 13. Februar 2024 Beschwerde beim Obergericht des Kantons Aargau und stellte nachfolgende Rechtsbegehren: " 1. Die Verfügung vom 16.01.2024 des Bezirksgerichts Bremgarten sei aufzu- heben und zur Neubeurteilung an die Vorinstanz zurückzuweisen. Eventualiter sei die Verfügung vom 16.01.2024 des Bezirksgerichts Brem- garten aufzuheben und wie folgt neu zu fassen: Der Beschwerdeführerin wird für die Verfahren OF.2023 und SF.2023.76 die unentgeltliche Rechtspflege gewährt und die unterzeichnende Rechts- anwältin als deren unentgeltliche Rechtsvertreterin eingesetzt. 2. Der Beschwerdeführerin sei für das Beschwerdeverfahren die unentgeltli- che Rechtspflege zu gewähren und die unterzeichnende Rechtsanwältin als unentgeltliche Rechtsvertreterin einzusetzen.</w:t>
      </w:r>
    </w:p>
    <w:p>
      <w:r>
        <w:rPr>
          <w:b/>
        </w:rPr>
        <w:t>E. 3.2</w:t>
      </w:r>
    </w:p>
    <w:p>
      <w:r>
        <w:t>Am 6. Mai 2024 liess sich die Gesuchstellerin erneut vernehmen und hielt an den beschwerdeweise gestellten Anträgen fest. Das Obergericht zieht in Erwägung: 1. Wird die unentgeltliche Rechtspflege ganz oder teilweise abgelehnt oder entzogen, so kann der Entscheid mit Beschwerde angefochten werden (Art. 121 ZPO). 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3. Aufl. 2016, N. 3 f. zu Art. 326 ZPO; FRANK EMMEL, in: Kommentar zur Schweizerischen Zivilpro- zessordnung, 3. Aufl. 2016, N. 13 zu Art. 119 ZPO). 2.</w:t>
      </w:r>
    </w:p>
    <w:p>
      <w:r>
        <w:rPr>
          <w:b/>
        </w:rPr>
        <w:t>E. 4</w:t>
      </w:r>
    </w:p>
    <w:p>
      <w:r>
        <w:t>Februar 2019 E. 3.2, 4A_44/2018 vom 5. März 2018 E. 5.3; AGVE 2002 Nr. 17 S. 68 f.). Grundsätzlich obliegt es dem Gesuchsteller, seine Einkom- mens- und Vermögensverhältnisse umfassend darzustellen und soweit möglich auch zu belegen. An die klare und gründliche Darstellung der fi- nanziellen Situation durch die gesuchstellende Person selbst dürfen umso höhere Anforderungen gestellt werden, je komplexer diese Verhältnisse sind (BGE 120 Ia 179 E. 3a). Wenn der anwaltlich vertretene Gesuchsteller seinen Obliegenheiten nicht (genügend) nachkommt, kann das Gesuch mangels ausreichender Substantiierung oder mangels Bedürftigkeitsnach- weises abgewiesen werden (Urteile des Bundesgerichts 2C_297/2020 vom</w:t>
      </w:r>
    </w:p>
    <w:p>
      <w:r>
        <w:rPr>
          <w:b/>
        </w:rPr>
        <w:t>E. 8</w:t>
      </w:r>
    </w:p>
    <w:p>
      <w:r>
        <w:t>Mai 2020 E. 3.3.3, 4A_44/2018 vom 5. März 2018 E. 5.3) Eine gesuchstellende Person ist in Beachtung dieser Pflichten somit gehal- ten, bereits im Gesuch um unentgeltliche Rechtspflege die entsprechenden Tatsachen und Beweismittel beizubringen (Urteil des Bundesgerichts 5A_580/2014 vom 16. Dezember 2014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