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 vom 12. März 2024</w:t>
      </w:r>
    </w:p>
    <w:p>
      <w:r>
        <w:t>Ag Zivilgericht, 2024-03-12, DE</w:t>
      </w:r>
    </w:p>
    <w:p>
      <w:r>
        <w:rPr>
          <w:b/>
        </w:rPr>
        <w:t xml:space="preserve">Quelle: </w:t>
      </w:r>
      <w:r>
        <w:t>https://mcp.opencaselaw.ch/entscheid/ag_zivilgericht_ZSU.2024.28</w:t>
      </w:r>
    </w:p>
    <w:p>
      <w:r>
        <w:t>FR: AG_ZIVILGERICHT ZSU.2024.28 du 12 mars 2024</w:t>
      </w:r>
    </w:p>
    <w:p>
      <w:r>
        <w:t>IT: AG_ZIVILGERICHT ZSU.2024.28 del 12 marzo 2024</w:t>
      </w:r>
    </w:p>
    <w:p>
      <w:pPr>
        <w:pStyle w:val="Heading2"/>
      </w:pPr>
      <w:r>
        <w:t>Erwägungen</w:t>
      </w:r>
    </w:p>
    <w:p>
      <w:r>
        <w:rPr>
          <w:b/>
        </w:rPr>
        <w:t>E. 1</w:t>
      </w:r>
    </w:p>
    <w:p>
      <w:r>
        <w:t>A._____ (nachfolgend: Gesuchstellerin) beantragte mit Eingabe vom 15. Dezember 2023 beim Präsidenten des Bezirksgerichts Kulm im Rah- men des von ihr gegen B._____ (nachfolgend: Beklagter) gestellten Rechtsöffnungsgesuchs die Gewährung der unentgeltlichen Rechtspflege.</w:t>
      </w:r>
    </w:p>
    <w:p>
      <w:r>
        <w:rPr>
          <w:b/>
        </w:rPr>
        <w:t>E. 1.1</w:t>
      </w:r>
    </w:p>
    <w:p>
      <w:r>
        <w:t>Wird die unentgeltliche Rechtspflege ganz oder teilweise abgelehnt oder entzogen, so kann der Entscheid mit Beschwerde angefochten werden (Art. 121 ZPO).</w:t>
      </w:r>
    </w:p>
    <w:p>
      <w:r>
        <w:t>- 3 -</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3. Aufl. 2016, N. 3 f. zu Art. 326 ZPO; FRANK EMMEL, in: Kommentar zur Schweizerischen Zivilpro- zessordnung, 3. Aufl. 2016, N. 13 zu Art. 119 ZPO). Die erst beschwerdeweise aufgelegten Nachweise betreffend den Mietzins der Gesuchstellerin, die Krankenkassenprämien für sie und ihre Kinder so- wie die Abrechnung für Holzerlöse (Beschwerdebeilagen [BB] 5, 6 und 10) stellen neue Beweismittel dar. Diese sind aufgrund des Novenverbots vor- liegend nicht zu berücksichtigen. 2.</w:t>
      </w:r>
    </w:p>
    <w:p>
      <w:r>
        <w:rPr>
          <w:b/>
        </w:rPr>
        <w:t>E. 2</w:t>
      </w:r>
    </w:p>
    <w:p>
      <w:r>
        <w:t>Der Präsident des Bezirksgerichts Kulm wies das Gesuch um Gewährung der unentgeltlichen Rechtspflege mit Verfügung vom 15. Januar 2024 ab.</w:t>
      </w:r>
    </w:p>
    <w:p>
      <w:r>
        <w:rPr>
          <w:b/>
        </w:rPr>
        <w:t>E. 2.1</w:t>
      </w:r>
    </w:p>
    <w:p>
      <w:r>
        <w:t>Die Vorinstanz begründete die Ablehnung des Gesuchs um unentgeltliche Rechtspflege damit, dass die Gesuchstellerin ihrer Mitwirkungspflicht nicht nachgekommen sei. Eine Berechnung der Mittellosigkeit könne nicht durch- geführt werden. Sie habe die massgeblichen Faktoren in ihrem Gesuch lü- ckenlos darzulegen und die entsprechenden Unterlagen einzureichen. Da die Gesuchstellerin anwaltlich vertreten sei, gelte die verschärfte Mitwir- kungspflicht. Daher sei keine Nachfrist zur Einreichung von Unterlagen an- zusetzen. Dem Rechtsöffnungsgesuch vom 15. Dezember 2023 liessen sich keine Ausführungen zu den finanziellen Verhältnissen entnehmen. Es sei lediglich das ausgefüllte Formular betreffend Gesuch um unentgeltliche Rechtspflege eingereicht worden. Dieses sei unvollständig und gebe kei- nen Überblick über die finanzielle Lage der Gesuchstellerin. Darüber hin- aus habe sie es unterlassen, entsprechende Unterlagen einzureichen. Es bleibe unklar, ob sie einer unselbständigen Arbeitstätigkeit nachgehe und ein Einkommen erziele. Gemäss Steuerveranlagungsverfügung für das Jahr 2021 sei ein Einkommen von Fr. 2'000.00 deklariert worden. Die ak- tuellen Krankenkassenpolicen für die Gesuchstellerin und ihre Kinder fehl- ten. Darüber hinaus sei unklar, ob sie Anspruch auf Prämienverbilligung habe. Ebenso sei der aktuelle Mietvertrag nicht eingereicht worden. Die Gesuchstellerin habe im Gesuch auf ihre Schulden verwiesen und diverse Zahlungsvereinbarungen eingereicht. Ob die Raten bezahlt worden seien, sei nicht belegt worden. Ferner sei unklar, ob die Schulden in einem</w:t>
      </w:r>
    </w:p>
    <w:p>
      <w:r>
        <w:t>- 4 - unmittelbaren Zusammenhang zum Grundbedarf stünden oder der Auf- rechterhaltung der Erwerbsfähigkeit dienten.</w:t>
      </w:r>
    </w:p>
    <w:p>
      <w:r>
        <w:rPr>
          <w:b/>
        </w:rPr>
        <w:t>E. 2.2</w:t>
      </w:r>
    </w:p>
    <w:p>
      <w:r>
        <w:t>Die Gesuchstellerin brachte beschwerdeweise dagegen vor, sie habe ih- rem Gesuch um unentgeltliche Rechtspflege Nachweise beigelegt und mit- gesendet. Es sei unerklärlich, wo diese geblieben seien. Die Vorinstanz hätte diesbezüglich nachfragen oder ihr eine kurze Nachfrist ansetzen müs- sen. Darin sei eine Verletzung des Zugangs zum Recht zu erblicken. In casu gehe es um die Durchsetzung von Unterhaltsansprüchen, weshalb ein strengerer Massstab für die Abweisung des Gesuchs gelte. Die Vorinstanz hätte die Gesuchstellerin anhören müssen, bevor sie den Ent- scheid gefällt habe. Damit liege eine Verletzung des rechtlichen Gehörs vor. Bei der Geltendmachung von Unterhaltsansprüchen gelte selbst bei anwaltlich vertretenen Unterhaltsberechtigen der Untersuchungsgrund- satz. Denn es nütze nichts, wenn Kinderalimente gesprochen würden, dann aber nicht vollstreckt werden könnten. Die Vorinstanz sei nach Treu und Glauben bzw. aufgrund des Anspruchs auf rechtliches Gehör verpflichtet, Unklarheiten aufzuklären bzw. bei der gesuchstellenden Partei nachzufra- gen. Die von der Vorinstanz zitierten Bundesgerichtsurteile seien nicht ein- schlägig. Die Gesuchstellerin biete an, alles einzureichen und habe den Antrag nach bestem Wissen ausgefüllt. Der Sachverhalt sei überschaubar. Sie lebe mit ihren beiden Kindern zusammen, gehe keiner Arbeit nach und habe hohe Schulden. Bei einem sehr einfach gelagerten Sachverhalt könn- ten nicht die gleichen Kriterien angelegt werden wie bei einem komplizier- ten. Die Gesuchstellerin habe bei der E._____ AG Fr. 2'583.25 Schulden, ein Privatdarlehen und eine Zahlungsverpflichtung bei der H._____ AG. Ferner bestünden Schulden bei der I._____ (Fr. 3'486.05) und bei K._____ (Fr. 2'047.86). 3.</w:t>
      </w:r>
    </w:p>
    <w:p>
      <w:r>
        <w:rPr>
          <w:b/>
        </w:rPr>
        <w:t>E. 3</w:t>
      </w:r>
    </w:p>
    <w:p>
      <w:r>
        <w:t>Der Beschwerdeführerin sei unentgeltliche Rechtspflege zu erteilen.</w:t>
      </w:r>
    </w:p>
    <w:p>
      <w:r>
        <w:rPr>
          <w:b/>
        </w:rPr>
        <w:t>E. 3.1.1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w:t>
      </w:r>
    </w:p>
    <w:p>
      <w:r>
        <w:t>- 5 -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3.1.2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 4. Februar 2019 E. 3.2, 4A_44/2018 vom 5. März 2018 E. 5.3; AGVE 2002 Nr. 17 S. 68 f.). Grundsätzlich obliegt es dem Gesuchsteller, seine Einkom- mens- und Vermögensverhältnisse umfassend darzustellen und soweit möglich auch zu belegen. An die klare und gründliche Darstellung der fi- nanziellen Situation durch die gesuchstellende Person selbst dürfen umso höhere Anforderungen gestellt werden, je komplexer diese Verhältnisse sind (BGE 120 Ia 179 E. 3a). Wenn der anwaltlich vertretene Gesuchsteller seinen Obliegenheiten nicht (genügend) nachkommt, kann das Gesuch mangels ausreichender Substantiierung oder mangels Bedürftigkeitsnach- weises abgewiesen werden (Urteile des Bundesgerichts 2C_297/2020 vom</w:t>
      </w:r>
    </w:p>
    <w:p>
      <w:r>
        <w:rPr>
          <w:b/>
        </w:rPr>
        <w:t>E. 3.2</w:t>
      </w:r>
    </w:p>
    <w:p>
      <w:r>
        <w:t>Die Gesuchstellerin beantragte mit Rechtsöffnungsgesuch vom 15. De- zember 2023 beim Präsidenten des Bezirksgerichts Kulm die Gewährung der unentgeltlichen Rechtspflege (act. 2). Diesem Gesuch waren sieben</w:t>
      </w:r>
    </w:p>
    <w:p>
      <w:r>
        <w:t>- 6 - Beilagen beigefügt, wobei die Beilage 7 den Titel "Antrag auf unentgeltliche Rechtspflege mit Anlagen" trug (act. 7). Im beiliegenden Formular "Gesuch um unentgeltliche Rechtspflege nach Art. 119 ZPO" kreuzte die Gesuch- stellerin bei der Ziff. 11 Beilagen "Mietvertrag", "Krankenkassen-Prämien- ausweise" sowie "letzte Steuererklärung (inkl. Wertschriftenverzeichnis) und letzte detaillierte Steuerveranlageverfügung" an. Weitere Urkunden wurden nicht aufgeführt (Gesuchsbeilage [GB] 7, S. 4). Dem Gesuch lag eine Zahlungsvereinbarung zwischen der Gesuchstellerin und der H._____ AG vom 15. Dezember 2022, ein Darlehensvertrag zwischen ihr und C._____ vom 15. August 2022, eine Ratenvereinbarung zwischen der Gesuchstellerin und der E._____ AG, eine Rechnung der K._____ lautend auf den Beklagten sowie die Steuerveranlagungsverfügung 2021 bei (GB 7, S. 5 ff.). Weder ein Mietvertrag noch Krankenkassen-Prämienaus- weise waren beigefügt. Das Verfahren betreffend Bewilligung der unentgeltlichen Rechtspflege un- tersteht der (beschränkten) Untersuchungsmaxime. Diese wird durch die umfassende Mitwirkungsobliegenheit eingeschränkt (Urteile des Bundes- gerichts 5A_716/2021 vom 7. März 2022 E. 3, 4A_44/2018 vom 5. März 2018 E. 5.3). Die mit dem Gesuch befasste Behörde ist weder verpflichtet, den Sachverhalt von sich aus nach jeder Richtung hin abzuklären, noch muss sie unbesehen alles, was behauptet wird, von Amtes wegen überprü- fen (Urteile des Bundesgerichts 5A_716/2021 vom 7. März 2022 E. 3, 5A_62/2016 vom 17. Oktober 2016 E. 5.3, nicht publ. in BGE 142 III 713). Die Mitwirkungspflicht gilt unabhängig vom Verfahren, in welchem das Ge- such um unentgeltliche Rechtspflege gestellt wurde, auch in solchen be- treffend Kindesunterhalt (vgl. z.B. Urteil des Bundesgerichts 5A_716/2021 vom 7. März 2022). Demnach spielt es keine Rolle, dass die Gesuchstelle- rin mit der Eingabe vom 15. Dezember 2023 Unterhaltsansprüche durch- setzen wollte. Es gilt betreffend Abweisung des Gesuchs kein strengerer Massstab. Die Mitwirkungspflicht gilt auch bei unkomplizierten Sachverhal- ten, bei komplexen Verhältnissen sind die Anforderungen jedoch höher. Vorliegend präsentieren sich die Gegebenheiten nicht derart einfach, wie die Gesuchstellerin dies darstellt. So war diese offenbar im Jahr 2021 im L._____ selbständig beschäftigt und erzielte ein Jahreseinkommen von Fr. 2'000.00. Hierbei handelt es sich offenbar um ein Bordell (GB 7, S. 16). Welcher Tätigkeit sie dort genau nachging, ergibt sich nicht aus den Akten. Diesbezügliche Buchhaltungsunterlagen wurden dem Gesuch nicht beige- legt. Ob sie weiterhin selbständig tätig ist, bleibt ebenfalls im Dunkeln, hat die Beschwerdeführerin doch die Rubrik "Einkommen" im Formular um un- entgeltliche Rechtspflege nicht ausgefüllt, obwohl sie z.B. unbestrittener- massen Unterhaltsbeiträge erhält (GB 7, S. 2; act. 3). Welche Belege angeblich mitgesendet wurden und vor Vorinstanz fehlten, substantiiert die Gesuchstellerin nicht. Die Heftklammern im Rechtsöff- nungsgesuch vom 15. Dezember 2023 wurden offenbar von der Kanzlei</w:t>
      </w:r>
    </w:p>
    <w:p>
      <w:r>
        <w:t>- 7 - der Vorinstanz entfernt. Die Heftklammer der GB 7, welche das Gesuch um unentgeltliche Rechtspflege und die entsprechenden Beilagen beinhaltet, befindet sich noch darin. Daher ist es unwahrscheinlich, dass sich weitere Beilagen zum URP-Gesuch im entsprechenden Umschlag befunden ha- ben, wie es die Gesuchstellerin behauptet, ansonsten diese beigeheftet wären. Auch dem Doppel der Gesuchsbeilagen lassen sich keine anderen Beilagen entnehmen. Die Vorinstanz war nicht dazu verpflichtet, die Gesuchstellerin auf das Feh- len der angekreuzten Beilagen hinzuweisen. Die gerichtliche Fragepflicht dient nicht dazu, prozessuale Nachlässigkeiten auszugleichen (Urteil des Bundesgerichts 5D_111/2019 vom 7. Februar 2020 E. 2.3.1). Da die Ge- suchstellerin anwaltlich vertreten ist, gilt sie nicht als unbeholfen und hat daher keinen Anspruch auf Ausübung der richterlichen Fragepflicht. Die Rügen der Verletzung des rechtlichen Gehörs und der Rechtsverweigerung sind somit unbegründet. 4. Zusammenfassend hat die Vorinstanz das Gesuch der Gesuchstellerin um Bewilligung der unentgeltlichen Rechtspflege im Ergebnis zu Recht abge- wiesen. Folglich ist auch die gegen die Verfügung vom 15. Januar 2024 erhobene Beschwerde abzuweisen. 5. Aus den vorstehenden Ausführungen ergibt sich, dass im vorliegenden Be- schwerdeverfahren die Gewinnaussichten von Anfang an beträchtlich ge- ringer waren als die Verlustgefahren, weshalb sie kaum als ernsthaft be- zeichnet werden konnten. Daher war die Beschwerde gegen die Verfügung des Präsidenten des Bezirksgerichts Kulm vom 15. Januar 2024 von vorn- herein aussichtslos i.S.v. Art. 117 lit. b ZPO (statt vieler BGE 142 III 138 E. 5.1 m.w.H). Das Gesuch um Bewilligung der unentgeltlichen Rechts- pflege für das Beschwerdeverfahren ist deshalb abzuweisen. 6. Bei diesem Ausgang des Beschwerdeverfahrens hat die Gesuchstellerin die obergerichtliche Entscheidgebühr zu bezahlen (Art. 106 Abs. 1 ZPO; BGE 137 III 470), welche auf Fr. 500.00 festzusetzen ist (Art. 96 ZPO i.V.m. § 11 Abs. 2 VKD), und ihre Parteikosten selber zu tragen. Das Obergericht beschliesst: Das Gesuch um Bewilligung der unentgeltlichen Rechtspflege für das Be- schwerdeverfahren wird abgewiesen.</w:t>
      </w:r>
    </w:p>
    <w:p>
      <w:r>
        <w:t>- 8 - Das Obergericht erkennt: 1. Die Beschwerde wird abgewiesen. 2. Die obergerichtliche Entscheidgebühr von Fr. 500.00 wird der Gesuch- stellerin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März 2024 Obergericht des Kantons Aargau Zivilgericht, 4. Kammer Der Präsident: Die Gerichtsschreiberin: Richli Kabus</w:t>
      </w:r>
    </w:p>
    <w:p>
      <w:r>
        <w:rPr>
          <w:b/>
        </w:rPr>
        <w:t>E. 4</w:t>
      </w:r>
    </w:p>
    <w:p>
      <w:r>
        <w:t>Es sei eine in das Ermessen des Gerichts gestellte Parteientschädigung an die Beschwerdeführerin zuzusprechen.</w:t>
      </w:r>
    </w:p>
    <w:p>
      <w:r>
        <w:rPr>
          <w:b/>
        </w:rPr>
        <w:t>E. 5</w:t>
      </w:r>
    </w:p>
    <w:p>
      <w:r>
        <w:t>Unter Kosten- und Entschädigungsfolge zulasten des Staates." Das Obergericht zieht in Erwägung: 1.</w:t>
      </w:r>
    </w:p>
    <w:p>
      <w:r>
        <w:rPr>
          <w:b/>
        </w:rPr>
        <w:t>E. 8</w:t>
      </w:r>
    </w:p>
    <w:p>
      <w:r>
        <w:t>Mai 2020 E. 3.3.3, 4A_44/2018 vom 5. März 2018 E. 5.3) Eine gesuchstellende Person ist in Beachtung dieser Pflichten somit gehal- ten, bereits im Gesuch um unentgeltliche Rechtspflege die entsprechenden Tatsachen und Beweismittel beizubringen (Urteil des Bundesgerichts 5A_580/2014 vom 16. Dezember 2014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