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ZSU.2024.178 vom 9. Dezember 2024</w:t>
      </w:r>
    </w:p>
    <w:p>
      <w:r>
        <w:t>Ag Zivilgericht, 2024-12-09, DE</w:t>
      </w:r>
    </w:p>
    <w:p>
      <w:r>
        <w:rPr>
          <w:b/>
        </w:rPr>
        <w:t xml:space="preserve">Quelle: </w:t>
      </w:r>
      <w:r>
        <w:t>https://mcp.opencaselaw.ch/entscheid/ag_zivilgericht_ZSU.2024.178</w:t>
      </w:r>
    </w:p>
    <w:p>
      <w:r>
        <w:t>FR: AG_ZIVILGERICHT ZSU.2024.178 du 9 décembre 2024</w:t>
      </w:r>
    </w:p>
    <w:p>
      <w:r>
        <w:t>IT: AG_ZIVILGERICHT ZSU.2024.178 del 9 dicembre 2024</w:t>
      </w:r>
    </w:p>
    <w:p>
      <w:pPr>
        <w:pStyle w:val="Heading2"/>
      </w:pPr>
      <w:r>
        <w:t>Erwägungen</w:t>
      </w:r>
    </w:p>
    <w:p>
      <w:r>
        <w:rPr>
          <w:b/>
        </w:rPr>
        <w:t>E. 1</w:t>
      </w:r>
    </w:p>
    <w:p>
      <w:r>
        <w:t>Der Gesuchsgegnerin wurden im Rahmen der unentgeltlichen Rechts- pflege mit Entscheiden des Gerichtspräsidiums Lenzburg SF.2015.43 vom 23. Oktober 2015 (Fr. 3'208.05) und OF.2017.15 vom 7. Juni 2017 (Fr. 1'350.00) Gerichts- und Anwaltskosten im Umfang von insgesamt Fr. 4'558.05 vorgeschossen.</w:t>
      </w:r>
    </w:p>
    <w:p>
      <w:r>
        <w:rPr>
          <w:b/>
        </w:rPr>
        <w:t>E. 1.1</w:t>
      </w:r>
    </w:p>
    <w:p>
      <w:r>
        <w:t>Eine Partei, der die unentgeltliche Rechtspflege gewährt wurde, ist zur Nachzahlung verpflichtet, sobald sie dazu in der Lage ist (Art. 123 Abs. 1 ZPO). Der Entscheid über die Pflicht zur Nachzahlung kann in analoger Anwendung von Art. 121 ZPO mit Beschwerde gemäss Art. 319 ZPO an- gefochten werden (VIKTOR RÜEGG/MICHAEL RÜEGG, in: Basler Kommentar, Schweizerische Zivilprozessordnung, 3. Aufl. 2017, N. 1a zu Art. 123 ZPO).</w:t>
      </w:r>
    </w:p>
    <w:p>
      <w:r>
        <w:rPr>
          <w:b/>
        </w:rPr>
        <w:t>E. 1.2.1</w:t>
      </w:r>
    </w:p>
    <w:p>
      <w:r>
        <w:t>Mit der Beschwerde können die offensichtlich unrichtige Feststellung des Sachverhalts und die unrichtige Rechtsanwendung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 echte Noven und auch in Verfahren, welche wie das Nachzahlungsverfah- ren der (beschränkten) Untersuchungsmaxime unterstehen, da die Be- schwerde nicht der Fortführung des erstinstanzlichen Prozesses, sondern grundsätzlich nur der Rechtskontrolle des erstinstanzlichen Entscheids dient (Urteil des Bundesgerichts 5A_405/2011 vom 27. September 2011</w:t>
      </w:r>
    </w:p>
    <w:p>
      <w:r>
        <w:t>- 4 - E. 4.5.3; DIETER FREIBURGHAUS/SUSANNE AFHELDT, in: Kommentar zur Schweizerischen Zivilprozessordnung, 3. Aufl. 2016, N. 3 f. zu Art. 326 ZPO).</w:t>
      </w:r>
    </w:p>
    <w:p>
      <w:r>
        <w:rPr>
          <w:b/>
        </w:rPr>
        <w:t>E. 1.2.2</w:t>
      </w:r>
    </w:p>
    <w:p>
      <w:r>
        <w:t>Die in der Beschwerde der Gesuchsgegnerin erstmals im Beschwerdever- fahren geltend gemachten Tatsachenbehauptungen sowie Anträge sind neu und somit unbeachtlich. 2.</w:t>
      </w:r>
    </w:p>
    <w:p>
      <w:r>
        <w:rPr>
          <w:b/>
        </w:rPr>
        <w:t>E. 2</w:t>
      </w:r>
    </w:p>
    <w:p>
      <w:r>
        <w:t>Ist die Gesuchgegnerin mit der Bezahlung einer Rate gemäss Ziffer 1 säu- mig, wird der gesamte verbleibende Restbetrag sofort zur Rückzahlung fällig.</w:t>
      </w:r>
    </w:p>
    <w:p>
      <w:r>
        <w:rPr>
          <w:b/>
        </w:rPr>
        <w:t>E. 2.1</w:t>
      </w:r>
    </w:p>
    <w:p>
      <w:r>
        <w:t>Am 29. Mai 2024 ersuchte der Gesuchsteller beim Bezirksgericht Lenzburg um Eröffnung eines Nachzahlungsverfahrens gegen die Gesuchsgegnerin unter Anordnung der Nachzahlung für den Betrag von Fr. 4'558.05.</w:t>
      </w:r>
    </w:p>
    <w:p>
      <w:r>
        <w:rPr>
          <w:b/>
        </w:rPr>
        <w:t>E. 2.1.1</w:t>
      </w:r>
    </w:p>
    <w:p>
      <w:r>
        <w:t>Zur Begründung der angeordneten Nachzahlung erwog die Vorinstanz, dem Steuerausweis der Gesuchsgegnerin aus dem Jahr 2021 sei ein steu- erbares Einkommen von Fr. 40'000.00 zu entnehmen. Nachdem sich die Gesuchgegnerin weder beim Gesuchsteller noch im vorliegenden Verfah- ren gemeldet habe, verunmögliche sie eine Beurteilung ihrer finanziellen Situation. Ausserdem seien bei der Vorinstanz innerhalb der angesetzten Frist keine Unterlagen eingegangen. Entsprechend werde androhungsge- mäss davon ausgegangen, dass die Gesuchgegnerin in der Lage sei, aus ihrem Einkommen bzw. Vermögen den noch offenen Betrag von Fr. 4'558.05 in monatlichen Raten von Fr. 200.00 zu bezahlen.</w:t>
      </w:r>
    </w:p>
    <w:p>
      <w:r>
        <w:rPr>
          <w:b/>
        </w:rPr>
        <w:t>E. 2.1.2</w:t>
      </w:r>
    </w:p>
    <w:p>
      <w:r>
        <w:t>Die Gesuchsgegnerin bestritt beschwerdeweise nicht, dass ihr die Verfü- gung vom 4. Juni 2024, mit welcher sie zur Mitwirkung aufgefordert wurde, zugestellt wurde. Im Übrigen geht dies auch aus dem Zustellnachweis der Schweizerischen Post vom 5. Juni 2024 hervor (act. 9).</w:t>
      </w:r>
    </w:p>
    <w:p>
      <w:r>
        <w:rPr>
          <w:b/>
        </w:rPr>
        <w:t>E. 2.2</w:t>
      </w:r>
    </w:p>
    <w:p>
      <w:r>
        <w:t>Mit Verfügung vom 4. Juni 2024 eröffnete die Präsidentin des Bezirksge- richts Lenzburg das Nachzahlungsverfahren und forderte die Gesuchsgeg- nerin dazu auf, innert 20 Tagen sämtliche Unterlagen über ihre Einkom- mens- und Vermögensverhältnisse (inkl. denjenigen ihres Ehegatten oder Partners) sowie Auslagen (inkl. denjenigen des im selben Haushalt leben- den Ehegatten) beizubringen und mitzuteilen, wie sie die Forderung zu be- gleichen gedenke. Zudem wurde die Gesuchgegnerin darauf aufmerksam gemacht, dass bei Nichtbeachten der vorgenannten Frist davon ausgegan- gen werde, dass sie in der Lage sei, den Betrag von Fr. 4'558.05 in monat- lichen Raten à Fr. 200.00 zu bezahlen.</w:t>
      </w:r>
    </w:p>
    <w:p>
      <w:r>
        <w:rPr>
          <w:b/>
        </w:rPr>
        <w:t>E. 2.2.1</w:t>
      </w:r>
    </w:p>
    <w:p>
      <w:r>
        <w:t>Im Nachzahlungsverfahren gilt die für das Bewilligungsverfahren um Ge- währung der unentgeltlichen Rechtspflege statuierte Mitwirkungspflicht analog. Der Nachzahlungsschuldner ist danach verpflichtet, seine Ein- künfte, Vermögenssituation und Verpflichtungen vollständig und klar offen- zulegen und – soweit möglich – durch Urkunden zu belegen. An die Mitwir- kungspflicht dürfen im Nachzahlungsverfahren ebenfalls umso höhere An- forderungen gestellt werden, je komplexer die finanziellen Verhältnisse des Nachzahlungsschuldners sind. Kommt er dieser Pflicht nicht nach, führt dies zur Bejahung der Nachzahlungsfähigkeit und folglich der Nachzah- lungspflicht (ALFRED BÜHLER, in: Berner Kommentar, Schweizerische Zivil- prozessordnung, 2012, N. 38 f. zu Art. 123 ZPO). Der Nachzahlungsschuld- ner soll nicht von einer ungenügenden Mitwirkung profitieren (DANIEL WUFFLI/DAVID FUHRER, Handbuch unentgeltliche Rechtspflege im Zivilpro- zess, 2019, Rz. 1083).</w:t>
      </w:r>
    </w:p>
    <w:p>
      <w:r>
        <w:t>- 5 -</w:t>
      </w:r>
    </w:p>
    <w:p>
      <w:r>
        <w:rPr>
          <w:b/>
        </w:rPr>
        <w:t>E. 2.2.2</w:t>
      </w:r>
    </w:p>
    <w:p>
      <w:r>
        <w:t>Die Gesuchsgegnerin liess sich vor Vorinstanz weder vernehmen, noch reichte sie irgendwelche Unterlagen ein. Damit war es der Vorinstanz nicht möglich, ihr betreibungsrechtliches Existenzminimum zu berechnen. Auch die Einkommens- und Vermögenssituation der Gesuchsgegnerin blieb im Dunkeln, nachdem sie weder aktuelle Auszüge ihrer Bankkonti noch an- dere Belege dazu eingereicht hat. Die Gesuchsgegnerin hat die ihr oblie- gende Mitwirkungspflicht verletzt. Im Beschwerdeverfahren kann sie dies nicht nachholen, da neue Tatsachenbehauptungen und neue Beweismittel ausgeschlossen sind (vgl. E. 1.2.1 hiervor). Sie hat dies im Übrigen auch nicht versucht, legte sie doch keine Nachweise zu ihrer finanziellen Situa- tion auf. Ob die Höhe der Raten angemessen wäre, konnte und durfte dem- zufolge auch nicht überprüft werden. Die Vorinstanz hat zu Recht die Nach- zahlung angeordnet. Die gegen den angefochtenen Entscheid gerichtete Beschwerde ist deshalb abzuweisen. 3.</w:t>
      </w:r>
    </w:p>
    <w:p>
      <w:r>
        <w:rPr>
          <w:b/>
        </w:rPr>
        <w:t>E. 2.3</w:t>
      </w:r>
    </w:p>
    <w:p>
      <w:r>
        <w:t>Die Gesuchsgegnerin liess sie sich in der Folge nicht vernehmen.</w:t>
      </w:r>
    </w:p>
    <w:p>
      <w:r>
        <w:rPr>
          <w:b/>
        </w:rPr>
        <w:t>E. 2.4</w:t>
      </w:r>
    </w:p>
    <w:p>
      <w:r>
        <w:t>Die Präsidentin des Bezirksgerichts Lenzburg erkannte am 29. Juli 2024 wie folgt: "1. Die Gesuchgegnerin wird verpflichtet, den Betrag von CHF 4'558.05 in mo- natlichen, vorschüssig zu leistenden Raten à CHF 200.00, erstmals per 1. September 2024, an die zentrale Inkassostelle des Obergerichts des Kantons Aargau zu zahlen.</w:t>
      </w:r>
    </w:p>
    <w:p>
      <w:r>
        <w:rPr>
          <w:b/>
        </w:rPr>
        <w:t>E. 3</w:t>
      </w:r>
    </w:p>
    <w:p>
      <w:r>
        <w:t>Es werden keine Kosten erhoben.</w:t>
      </w:r>
    </w:p>
    <w:p>
      <w:r>
        <w:t>- 3 -</w:t>
      </w:r>
    </w:p>
    <w:p>
      <w:r>
        <w:rPr>
          <w:b/>
        </w:rPr>
        <w:t>E. 3.1</w:t>
      </w:r>
    </w:p>
    <w:p>
      <w:r>
        <w:t>Die Gesuchsgegnerin ersuchte sinngemäss für das Beschwerdeverfahren um Gewährung der unentgeltlichen Rechtspflege.</w:t>
      </w:r>
    </w:p>
    <w:p>
      <w:r>
        <w:rPr>
          <w:b/>
        </w:rPr>
        <w:t>E. 3.2</w:t>
      </w:r>
    </w:p>
    <w:p>
      <w:r>
        <w:t>Am 28. August 2024 (Postaufgabe) stellte die Gesuchsgegnerin sinnge- mäss ein Gesuch um unentgeltliche Rechtspflege für das Beschwerdever- fahren.</w:t>
      </w:r>
    </w:p>
    <w:p>
      <w:r>
        <w:rPr>
          <w:b/>
        </w:rPr>
        <w:t>E. 3.2.1</w:t>
      </w:r>
    </w:p>
    <w:p>
      <w:r>
        <w:t>Gemäss Art. 117 ZPO hat eine Person Anspruch auf unentgeltliche Rechts- pflege, wenn sie nicht über die erforderlichen Mittel verfügt (lit. a) und ihr Rechtsbegehren nicht aussichtslos erscheint (lit. b). Als aussichtslos i.S.v. Art. 117 lit. b ZPO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 läufig – nichts kostet. Ob im Einzelfall genügende Erfolgsaussichten beste- hen, beurteilt sich aufgrund einer vorläufigen und summarischen Prüfung der Prozessaussichten, wobei die Verhältnisse im Zeitpunkt der Einrei- chung des Gesuchs massgebend sind (statt vieler BGE 142 III 138 E. 5.1 m.w.H.).</w:t>
      </w:r>
    </w:p>
    <w:p>
      <w:r>
        <w:rPr>
          <w:b/>
        </w:rPr>
        <w:t>E. 3.2.2</w:t>
      </w:r>
    </w:p>
    <w:p>
      <w:r>
        <w:t>Aufgrund der fehlenden Mitwirkung der Gesuchsgegnerin waren im vorlie- genden Beschwerdeverfahren die Gewinnaussichten von Anfang an</w:t>
      </w:r>
    </w:p>
    <w:p>
      <w:r>
        <w:t>- 6 - beträchtlich geringer als die Verlustgefahren, weshalb sie kaum als ernst- haft bezeichnet werden konnten. Daher war die Beschwerde gegen den vorinstanzlichen Entscheid von vornherein aussichtslos. Das Gesuch um Bewilligung der unentgeltlichen Rechtspflege für das Beschwerdeverfahren ist deshalb abzuweisen.</w:t>
      </w:r>
    </w:p>
    <w:p>
      <w:r>
        <w:rPr>
          <w:b/>
        </w:rPr>
        <w:t>E. 3.3</w:t>
      </w:r>
    </w:p>
    <w:p>
      <w:r>
        <w:t>Auf die Einholung einer Beschwerdeantwort des Gesuchstellers wurde ver- zichtet. Das Obergericht zieht in Erwägung: 1.</w:t>
      </w:r>
    </w:p>
    <w:p>
      <w:r>
        <w:rPr>
          <w:b/>
        </w:rPr>
        <w:t>E. 4</w:t>
      </w:r>
    </w:p>
    <w:p>
      <w:r>
        <w:t>Bei diesem Ausgang des Beschwerdeverfahrens hat die Gesuchsgegnerin die obergerichtliche Entscheidgebühr zu bezahlen und ihre Parteikosten selber zu tragen (Art. 106 Abs. 1 ZPO). Das Obergericht beschliesst: Das Gesuch der Gesuchsgegnerin um Bewilligung der unentgeltlichen Rechtspflege wird abgewiesen.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