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ZSU.2022.193 vom 21. Dezember 2022</w:t>
      </w:r>
    </w:p>
    <w:p>
      <w:r>
        <w:t>Ag Zivilgericht, 2022-12-21, DE</w:t>
      </w:r>
    </w:p>
    <w:p>
      <w:r>
        <w:rPr>
          <w:b/>
        </w:rPr>
        <w:t xml:space="preserve">Quelle: </w:t>
      </w:r>
      <w:r>
        <w:t>https://mcp.opencaselaw.ch/entscheid/ag_zivilgericht_ZSU.2022.193</w:t>
      </w:r>
    </w:p>
    <w:p>
      <w:r>
        <w:t>FR: AG_ZIVILGERICHT ZSU.2022.193 du 21 décembre 2022</w:t>
      </w:r>
    </w:p>
    <w:p>
      <w:r>
        <w:t>IT: AG_ZIVILGERICHT ZSU.2022.193 del 21 dicembre 2022</w:t>
      </w:r>
    </w:p>
    <w:p>
      <w:pPr>
        <w:pStyle w:val="Heading2"/>
      </w:pPr>
      <w:r>
        <w:t>Erwägungen</w:t>
      </w:r>
    </w:p>
    <w:p>
      <w:r>
        <w:rPr>
          <w:b/>
        </w:rPr>
        <w:t>E. 1.1</w:t>
      </w:r>
    </w:p>
    <w:p>
      <w:r>
        <w:t>Die Klägerin betrieb den Beklagten mit Zahlungsbefehl Nr. xxx des Betrei- bungsamts Q. vom 25. Februar 2022 für eine Forderung von Fr. 7'800.00 nebst Zins zu 5 % seit 1. Februar 2022. Unter "Forderungsurkunde mit Da- tum oder Angabe des Forderungsgrundes" wurde angegeben: "Gerichts- kosten gemäss 6 Urteil(en) des Schweizerischen Bundesgerichts. Voll- streckbares Urteil einer Behörde des Bundes gemäss Art. 81/1 SchKG, Ur- teil 2D_26/2020 vom 26.06.2020 CHF 1'000.00, 5D_167/2020 vom 23.07.2020 CHF 1'500.00, 6B_1386/2019 vom 19.08.2020 CHF 3'000.00, 5A_599/2020 vom 14.08.2020 CHF 1'500.00, 5A_322/2021 vom 29.04.2021 CHF 1'000.00, 1B_551/2021 vom 07.10.2021 CHF 500.00 ab- züglich Zahlungen CHF 700.00".</w:t>
      </w:r>
    </w:p>
    <w:p>
      <w:r>
        <w:rPr>
          <w:b/>
        </w:rPr>
        <w:t>E. 1.2</w:t>
      </w:r>
    </w:p>
    <w:p>
      <w:r>
        <w:t>Der Beklagte erhob gegen den ihm am 7. März 2022 zugestellten Zah- lungsbefehl am 17. März 2022 Rechtsvorschlag.</w:t>
      </w:r>
    </w:p>
    <w:p>
      <w:r>
        <w:rPr>
          <w:b/>
        </w:rPr>
        <w:t>E. 2</w:t>
      </w:r>
    </w:p>
    <w:p>
      <w:r>
        <w:t>Auf das Editionsbegehren des Gesuchsgegners wird nicht eingetreten.</w:t>
      </w:r>
    </w:p>
    <w:p>
      <w:r>
        <w:t>- 3 -</w:t>
      </w:r>
    </w:p>
    <w:p>
      <w:r>
        <w:rPr>
          <w:b/>
        </w:rPr>
        <w:t>E. 2.1</w:t>
      </w:r>
    </w:p>
    <w:p>
      <w:r>
        <w:t>Der Beklagte lehnt in seiner Beschwerde alle schweizerischen Richter als befangen ab, da die Schweizerische Eidgenossenschaft im Rechtsöff- nungsverfahren die Gegenpartei sei und diese Richter tendenziell für den eigenen Arbeitgeber entscheiden würden. Er verlangt stattdessen die Be- urteilung der vorliegenden Streitsache durch ausländische Richter, welche als ausserordentliche Schiedsrichter neutral urteilen und keine staatlichen Interessen verfolgen würden. Ohnehin müssten Richter eingesetzt werden, die noch nie mit ihm zu tun gehabt hätten, und solche mit einer "human- sozial-humanistisch-christlichen Grundeinstellung".</w:t>
      </w:r>
    </w:p>
    <w:p>
      <w:r>
        <w:rPr>
          <w:b/>
        </w:rPr>
        <w:t>E. 2.2</w:t>
      </w:r>
    </w:p>
    <w:p>
      <w:r>
        <w:t>Gemäss Art. 47 Abs. 1 ZPO tritt eine Gerichtsperson insbesondere dann in den Ausstand, wenn sie in der Sache ein persönliches Interesse hat (lit. a) oder aus anderen als den in lit. a bis e genannten Gründen, insbesondere wegen Freundschaft oder Feindschaft mit einer Partei oder ihrer Vertre- tung, befangen sein könnte (lit. f).</w:t>
      </w:r>
    </w:p>
    <w:p>
      <w:r>
        <w:rPr>
          <w:b/>
        </w:rPr>
        <w:t>E. 2.3</w:t>
      </w:r>
    </w:p>
    <w:p>
      <w:r>
        <w:t>Der Präsident des Bezirksgerichts Zofingen verfügte mit Entscheid vom 23. August 2022: " 1. Auf das Ausstandsbegehren des Gesuchsgegners wird nicht eingetreten.</w:t>
      </w:r>
    </w:p>
    <w:p>
      <w:r>
        <w:rPr>
          <w:b/>
        </w:rPr>
        <w:t>E. 2.3.1</w:t>
      </w:r>
    </w:p>
    <w:p>
      <w:r>
        <w:t>Die in Art. 47 Abs. 1 ZPO genannten Ausstandsgründe beziehen sich stets auf eine einzelne Person der jeweiligen Behörde und nicht auf die Behörde</w:t>
      </w:r>
    </w:p>
    <w:p>
      <w:r>
        <w:t>- 5 - als Ganzes. Deshalb sind Ausstandsgesuche, die sich gegen die ganze Behörde richten, von vornherein unzulässig. Zudem kann nach feststehen- der Praxis des Bundesgerichts eine Behörde nicht als Ganzes abgelehnt werden, wenn - wie im vorliegenden Fall - keine Ausstandsgründe gegen die einzelnen Mitglieder geltend gemacht werden (Urteile des Bundesbe- richts 2C_305/2011 vom 22. August 2011 E. 2.7 und 5A_86/2022 vom</w:t>
      </w:r>
    </w:p>
    <w:p>
      <w:r>
        <w:rPr>
          <w:b/>
        </w:rPr>
        <w:t>E. 2.3.2</w:t>
      </w:r>
    </w:p>
    <w:p>
      <w:r>
        <w:t>Offensichtlich missbräuchliche (trölerische), unbegründete und querulatori- sche (Ausstands-)Gesuche und solche, die auf Lahmlegung der Justiz oder die Ausschaltung der Rechtspflegeinstanz gerichtet sind, können nach ständiger Praxis des Bundesgerichts von der betroffenen Instanz selbst ab- gewiesen werden, sofern auf sie überhaupt eingetreten werden muss (BGE 129 III 445 E. 4.2.2 mit Hinweis auf BGE 105 Ib 301 E. 1c; Urteil des Bundesgerichts 5A_592/2014 vom 30. September 2014 E. 2 m.w.H.). Es liegt hier ein offensichtlich unbegründetes Ausstandsgesuch gegen das Obergericht vor, welches abzuweisen ist, soweit darauf überhaupt einzu- treten ist, da es keiner Ermessensausübung durch das Gericht bedarf, um die Untauglichkeit der geltend gemachten Ausstandsgründe zu erkennen.</w:t>
      </w:r>
    </w:p>
    <w:p>
      <w:r>
        <w:t>- 6 - Das Ausstandsgesuch kann daher ohne weiteres durch die in der Sache zuständige 4. Zivilkammer des Obergerichts selbst erledigt werden.</w:t>
      </w:r>
    </w:p>
    <w:p>
      <w:r>
        <w:rPr>
          <w:b/>
        </w:rPr>
        <w:t>E. 2.4.1</w:t>
      </w:r>
    </w:p>
    <w:p>
      <w:r>
        <w:t>Der als Vorinstanz fungierende Gerichtspräsident B. ist auf das gegen ihn gerichtete Ausstandsgesuch des Beklagten nicht eingetreten. Auf die aus- führliche und zutreffende Begründung in E. 3 des vorinstanzlichen Ent- scheids kann vorab verwiesen werden. Soweit der Beklagte mit seiner Be- schwerde diesen Ausstandsentscheid anficht, bringt er darin nichts vor, was an der Richtigkeit der vorinstanzlichen Beurteilung auch nur ansatz- weise Zweifel wecken könnte. Mit seinen Ausführungen zeigt der Beklagte einmal mehr, dass er die ihm bereits in unzähligen Entscheiden kantonaler Gerichte und des Bundesgerichts dargelegte Rechtsprechung zum Aus- stand beharrlich ignoriert.</w:t>
      </w:r>
    </w:p>
    <w:p>
      <w:r>
        <w:rPr>
          <w:b/>
        </w:rPr>
        <w:t>E. 2.4.2</w:t>
      </w:r>
    </w:p>
    <w:p>
      <w:r>
        <w:t>Nach konstanter Praxis des Bundesgerichts begründet die Zugehörigkeit eines Richters zu einer bestimmten politischen Partei für sich allein keinen Anschein der Befangenheit (statt vieler Urteil des Bundesgerichts 1C_426/2014 vom 24. November 2014 E. 3.3). Sein Argument, Gerichts- präsident B. sei ein "rechtsaussen FDP-Richter", stösst damit von vornhe- rein ins Leere.</w:t>
      </w:r>
    </w:p>
    <w:p>
      <w:r>
        <w:rPr>
          <w:b/>
        </w:rPr>
        <w:t>E. 2.4.3</w:t>
      </w:r>
    </w:p>
    <w:p>
      <w:r>
        <w:t>Der Umstand, dass ein Richter – wie vorliegend Gerichtspräsident B. – in einem oder mehreren früheren Verfahren gegen den Beklagten mitgewirkt hat, stellt nach der in E. 2.3.1 zitierten bundesgerichtlichen Rechtspre- chung für sich allein ebenfalls keinen Ausstandsgrund dar. Auch der Vor- wurf, dass er sachlich falsche Entscheide in Verfahren des Beklagten ge- fällt habe, bildet keinen Ausstandsgrund.</w:t>
      </w:r>
    </w:p>
    <w:p>
      <w:r>
        <w:rPr>
          <w:b/>
        </w:rPr>
        <w:t>E. 2.4.4</w:t>
      </w:r>
    </w:p>
    <w:p>
      <w:r>
        <w:t>Da Gerichtspräsident B. von den Stimmberechtigten im Bezirk Zofingen ge- wählt wird (§ 14 Abs. 1 lit. b GOG) und im Kanton Aargau und nicht auf Bundesebene als Richter tätig ist, ist ein potentielles arbeitsvertragliches oder arbeitsvertragsähnliches Abhängigkeitsverhältnis zum Bund, d.h. zur Schweizerischen Eidgenossenschaft, und ein damit verbundener Anschein der Befangenheit i.S.v. Art. 47 Abs. 1 lit. a oder f ZPO von vornherein aus- zuschliessen. Das Vorbringen des Beklagten, es könnten nur ausländische Richter als ausserordentliche Schiedsrichter die vorliegende Streitsache unvoreinge- nommen beurteilen, geht nach dem in E. 2.3.1 Gesagten ebenfalls fehl. Dass ein Richter bei demjenigen Kanton oder beim Bund angestellt ist, der</w:t>
      </w:r>
    </w:p>
    <w:p>
      <w:r>
        <w:t>- 7 - in einem Verfahren als Partei auftritt, verletzt den Anspruch auf ein unab- hängiges und unparteiisches Gericht ebenfalls nicht. Von einem Richter ist überdies genügende professionelle Distanz zum Staat zu erwarten, um die Sache auch dann unvoreingenommen zu beurteilen, wenn der Staat (Kan- ton oder Bund) als Partei oder in anderer Weise an einem Verfahren betei- ligt ist (Urteil des Bundesgerichts 5D_201/2017 vom 13. Februar 2018 E. 3.1).</w:t>
      </w:r>
    </w:p>
    <w:p>
      <w:r>
        <w:rPr>
          <w:b/>
        </w:rPr>
        <w:t>E. 2.4.5</w:t>
      </w:r>
    </w:p>
    <w:p>
      <w:r>
        <w:t>Demnach ist nicht zu beanstanden, dass die Vorinstanz das bei ihr gestellte Ausstandsgesuch als ausschliesslich auf Lahmlegung der Justiz gerichtet und trölerisch qualifiziert hat. Sie ist daher zu Recht darauf nicht eingetre- ten. Soweit sich die vorliegende Beschwerde dagegen richtet, ist sie des- halb abzuweisen. 3. Der Beklagte ersucht in seiner Beschwerde um Ansetzung einer Frist zur Ergänzung der Beschwerde bis mindestens am 6. Oktober 2022. Die Frist für die Beschwerde gegen Rechtsöffnungsentscheide – die im summarischen Verfahren gemäss Art. 248 ff. ZPO ergehen (Art. 251 lit. a ZPO) – beträgt zehn Tage (Art. 309 lit. b Ziff. 3 i.V.m. Art. 319 lit. a und Art. 321 Abs. 2 ZPO). Als gesetzliche Frist kann diese nicht erstreckt wer- den (Art. 144 Abs. 1 ZPO). Die Gewährung einer Frist zur Ergänzung der Beschwerde über die zehntägige Beschwerdefrist hinaus käme einer Er- streckung dieser Frist gleich und ist deshalb unzulässig. Demzufolge ist das einleitend genannte Gesuch des Beklagten abzuweisen. 4. Nach Art. 84 Abs. 1 SchKG entscheidet über Gesuche um Rechtsöffnung der Richter des Betreibungsorts. Ordentlicher Betreibungsort ist der Ort, an dem der Schuldner seinen Wohnsitz hat (Art. 46 Abs. 1 SchKG). Der Be- klagte hatte bis am 30. Juni 2022 seinen Wohnsitz in R., weshalb das Rechtsöffnungsbegehren bis zu diesem Datum beim Präsidium des Be- zirksgericht Zofingen einzureichen war. Das Rechtsöffnungsbegehren der Klägerin wurde mit seiner Einreichung am 2. Juni 2022 (mutmassliche Postaufgabe als B-Post-Sendung), spätestens aber mit Eingang bei der Vorinstanz am 8. Juni 2022, rechtshängig (Art. 252 i.V.m. Art. 130 und Art. 62 Abs. 1 ZPO). Die Rechtshängigkeit bewirkte gemäss Art. 64 Abs. 1 lit. b ZPO die Fixierung der örtlichen Zuständigkeit der Vorinstanz insofern, als sie durch nachträgliche Änderungen der sie begründenden Tatsachen nicht verloren ging. Die per 1. Juli 2022 – mithin nach Einreichung des Rechtöffnungsbegehrens der Klägerin – erfolgte Verlegung des Wohnsit- zes des Beklagten nach S. hatte auf die örtliche Zuständigkeit der Vorinstanz deshalb keinen Einfluss (vgl. THOMAS SUTTER-SOMM/MARTIN HEDINGER, in: Kommentar zur Schweizerischen Zivilprozessordnung,</w:t>
      </w:r>
    </w:p>
    <w:p>
      <w:r>
        <w:t>- 8 - 3. Aufl. 2016, N. 15 zu Art. 64 ZPO). Entgegen den Ausführungen des Be- klagten in der Beschwerde hat die Vorinstanz ihre örtliche Zuständigkeit folglich zu Recht bejaht. 5.</w:t>
      </w:r>
    </w:p>
    <w:p>
      <w:r>
        <w:rPr>
          <w:b/>
        </w:rPr>
        <w:t>E. 3</w:t>
      </w:r>
    </w:p>
    <w:p>
      <w:r>
        <w:t>Es seien unabh. Richter einzusetzen.</w:t>
      </w:r>
    </w:p>
    <w:p>
      <w:r>
        <w:rPr>
          <w:b/>
        </w:rPr>
        <w:t>E. 3.1</w:t>
      </w:r>
    </w:p>
    <w:p>
      <w:r>
        <w:t>Gegen diesen ihm am 27. August 2022 zugestellten Entscheid reichte der Beklagte mit Eingabe vom 6. September 2022 beim Obergericht des Kan- tons Aargau eine Beschwerde ein mit folgenden Anträgen: " 1. Der Entscheid vom 23.8.22 sei aufzuheben. 2. Es sei die aufschiebende Wirkung anzuordnen.</w:t>
      </w:r>
    </w:p>
    <w:p>
      <w:r>
        <w:rPr>
          <w:b/>
        </w:rPr>
        <w:t>E. 3.2</w:t>
      </w:r>
    </w:p>
    <w:p>
      <w:r>
        <w:t>Auf die Zustellung der Beschwerde an die Klägerin zur Erstattung einer Be- schwerdeantwort wurde verzichtet.</w:t>
      </w:r>
    </w:p>
    <w:p>
      <w:r>
        <w:t>- 4 -</w:t>
      </w:r>
    </w:p>
    <w:p>
      <w:r>
        <w:rPr>
          <w:b/>
        </w:rPr>
        <w:t>E. 3.3</w:t>
      </w:r>
    </w:p>
    <w:p>
      <w:r>
        <w:t>Mit Eingabe vom 16. September 2022 reichte der Beklagte weitere Unter- lagen zu seinem Gesuch um unentgeltliche Rechtspflege und Bestellung eines unentgeltlichen Rechtsbeistands ein.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4</w:t>
      </w:r>
    </w:p>
    <w:p>
      <w:r>
        <w:t>Es sei mir die unentgeltliche Rechtspflege zu erteilen und ein unentgeltli- cher Anwalt einzusetzen.</w:t>
      </w:r>
    </w:p>
    <w:p>
      <w:r>
        <w:rPr>
          <w:b/>
        </w:rPr>
        <w:t>E. 5</w:t>
      </w:r>
    </w:p>
    <w:p>
      <w:r>
        <w:t>Es sei mir eine Parteientschädigung von mindestens Fr. 6'000.00 + eine Genugtuung von mindestens Fr. 110'000.00 zuzusprechen.</w:t>
      </w:r>
    </w:p>
    <w:p>
      <w:r>
        <w:rPr>
          <w:b/>
        </w:rPr>
        <w:t>E. 5.1</w:t>
      </w:r>
    </w:p>
    <w:p>
      <w:r>
        <w:t>Beruht die Forderung auf einem vollstreckbaren gerichtlichen Entscheid, so kann der Gläubiger beim Richter die Aufhebung des Rechtsvorschlags (de- finitive Rechtsöffnung) verlangen (Art. 80 Abs. 1 SchKG). Definitive Rechtsöffnung kann nicht nur für die im Urteil zugesprochene Summe er- teilt werden, sondern insbesondere auch für die Gerichtskosten (DANIEL STAEHELIN, in: Basler Kommentar, Bundesgesetz über Schuldbetreibung und Konkurs I, 3. Aufl. 2021, N. 50 zu Art. 80 SchKG). Dem Beklagten wurden vom Bundesgericht wie folgt Gerichtskosten in der Höhe von total Fr. 8'500.00 auferlegt: Mit Urteil 2D_26/2020 vom 26. Juni 2020 Fr. 1'000.00, mit Urteil 5D_167/2020 vom 23. Juli 2020 Fr. 1'500.00, mit Urteil 6B_1386/2019 vom 19. August 2020 Fr. 3'000.00, mit Urteil 5A_599/2020 vom 14. August 2020 Fr. 1'500.00, mit Urteil 5A_322/2021 vom 29. April 2021 Fr. 1'000.00 und mit Urteil 1B_551/2021 vom 7. Oktober 2021 Fr. 500.00. Sämtliche Urteile sind am Tag ihrer Ausfällung in Rechts- kraft erwachsen (Art. 61 BGG) und damit seitdem vollstreckbar. Für die nach Abzug der vom Beklagten geleisteten Ratenzahlungen in der Höhe von total Fr. 700.00 (Beilage 14 zum Rechtsöffnungsbegehren) verblei- bende Forderung der Klägerin von Fr. 7'800.00 liegen somit definitive Rechtsöffnungstitel i.S.v. Art. 80 Abs. 1 SchKG vor.</w:t>
      </w:r>
    </w:p>
    <w:p>
      <w:r>
        <w:rPr>
          <w:b/>
        </w:rPr>
        <w:t>E. 5.2</w:t>
      </w:r>
    </w:p>
    <w:p>
      <w:r>
        <w:t>Beruht die Forderung – wie vorliegend – auf einem vollstreckbaren Ent- scheid eines schweizerischen Gerichts oder einer schweizerischen Verwal- tungsbehörde, so wird gemäss Art. 81 Abs. 1 SchKG die definitive Rechts- öffnung erteilt, wenn nicht der Betriebene durch Urkunden beweist, dass die Schuld seit Erlass des Entscheids getilgt oder gestundet worden ist, oder die Verjährung anruft. Der Beklagte hat im vorinstanzlichen Verfahren keine solchen Einwendun- gen erhoben. Die Vorinstanz hat der Klägerin deshalb zu Recht für den Betrag von Fr. 7'800.00 definitive Rechtsöffnung gewährt (vgl. auch die zu- treffenden Ausführungen in E. 5.2 des angefochtenen Entscheids). Der Be- klagte bringt in seiner Beschwerde nichts vor, was an der korrekten vo- rinstanzlichen Beurteilung etwas zu ändern vermöchte. Soweit er mit der Beschwerde neue Tatsachenbehauptungen vorbringt und neue Beweismit- tel einreicht, sind diese aufgrund von Art. 326 Abs. 1 ZPO nicht zu beach- ten.</w:t>
      </w:r>
    </w:p>
    <w:p>
      <w:r>
        <w:t>- 9 -</w:t>
      </w:r>
    </w:p>
    <w:p>
      <w:r>
        <w:rPr>
          <w:b/>
        </w:rPr>
        <w:t>E. 5.3</w:t>
      </w:r>
    </w:p>
    <w:p>
      <w:r>
        <w:t>Die mit zutreffender Begründung der Vorinstanz (vgl. angefochtener Ent- scheid E. 5.4) erfolgte Zusprechung von 5 % Verzugszins seit 1. Februar 2022 wurde vom Beklagten nicht substantiiert angefochten, weshalb es da- bei sein Bewenden hat.</w:t>
      </w:r>
    </w:p>
    <w:p>
      <w:r>
        <w:rPr>
          <w:b/>
        </w:rPr>
        <w:t>E. 5.4</w:t>
      </w:r>
    </w:p>
    <w:p>
      <w:r>
        <w:t>Zusammenfassend ist nicht zu beanstanden, dass die Vorinstanz dem Be- klagten in der Betreibung Nr. xxx des Betreibungsamts Q. vom 25. Februar 2022 für den Betrag von Fr. 7'800.00 nebst Zins zu 5 % seit 1. Februar 2022 definitive Rechtsöffnung erteilt hat. Die Beschwerde ist deshalb inso- weit ebenfalls abzuweisen. 6. Die Vorinstanz wies das Gesuch des Beklagten um Bewilligung der unent- geltlichen Rechtspflege und Bestellung eines unentgeltlichen Rechtsbei- stands ab. Zur Begründung führte sie aus, dass der Prozessstandpunkt des Beklagten aussichtslos sei, weshalb ihm von vornherein die unentgeltliche Rechtspflege nicht gewährt werden könne. Das Verfahren um Erteilung der definitiven Rechtsöffnung sei angesichts der eingeschränkten Einwen- dungsmöglichkeiten des Schuldners zudem einfach; Einwände zur Forde- rung könnten nicht berücksichtigt werden. Deshalb sei auch die Bestellung eines Rechtsbeistands nicht notwendig. Der Beklagte bringt in seiner Beschwerde nichts vor, was die vorinstanzli- che Beurteilung als unzutreffend erscheinen liesse. Aus der Begründung des vorinstanzlichen Entscheids ergibt sich vielmehr, dass den im erstin- stanzlichen Rechtsöffnungsverfahren eingenommenen Standpunkten des Beklagten von vornherein kein Erfolg beschieden sein konnte. Deshalb hat die Vorinstanz diese zu Recht als aussichtslos i.S.v. Art. 117 lit. b ZPO be- trachtet. Da die Klägerin nicht anwaltlich vertreten ist und der Beklagte – wie er in der Beschwerde selber betonte – über ein abgeschlossenes juris- tisches Studium (MLaw) verfügt, war die Bestellung eines unentgeltlichen Rechtsbeistands zur Wahrung seiner Rechte überdies nicht notwendig. Die Abweisung des entsprechenden Gesuchs durch die Vorinstanz für das erst- instanzliche Rechtsöffnungsverfahren ist bereits aus diesen Gründen nicht zu beanstanden. Die Frage der Mittellosigkeit des Beklagten braucht dem- zufolge nicht mehr geprüft zu werden, weshalb es sich erübrigt, auf die diesbezüglichen Ausführungen des Beklagten näher einzugehen. Die vor- liegende Beschwerde ist demzufolge auch abzuweisen, soweit sie sich ge- gen die Abweisung des Gesuchs um Bewilligung der unentgeltlichen Rechtspflege und Bestellung eines unentgeltlichen Rechtsbeistands im vorinstanzlichen Verfahren richtet.</w:t>
      </w:r>
    </w:p>
    <w:p>
      <w:r>
        <w:t>- 10 - 7. Der Beklagte beantragt, der Beschwerde sei die aufschiebende Wirkung zu erteilen. Mit dem vorliegenden Endentscheid ist dieses Gesuch gegen- standslos geworden. 8. 8.1. Der Beklagte ersucht auch für das Beschwerdeverfahren um Gewährung der unentgeltlichen Rechtspflege und Bestellung eines unentgeltlichen Rechtsbeistands. 8.2. 8.2.1. Gemäss Art. 117 ZPO hat eine Person Anspruch auf unentgeltliche Rechts- pflege, wenn sie nicht über die erforderlichen Mittel verfügt (lit. a) und ihr Rechtsbegehren nicht aussichtslos erscheint (lit. b). Die unentgeltliche Rechtspflege umfasst nach Art. 118 Abs. 1 ZPO insbesondere die Befrei- ung von den Gerichtskosten (lit. b) und die gerichtliche Bestellung einer Rechtsbeiständin oder eines Rechtsbeistands, wenn dies zur Wahrung der Rechte notwendig ist, insbesondere wenn die Gegenpartei anwaltlich ver- treten ist (lit. c).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 8.2.2. Aus den obigen Ausführungen ergibt sich, dass im vorliegenden Beschwer- deverfahren die Gewinnaussichten von Anfang an beträchtlich geringer wa- ren als die Verlustgefahren, weshalb sie kaum als ernsthaft bezeichnet wer- den konnten. Daher war die Beschwerde gegen den Entscheid des Präsi- denten des Bezirksgerichts Zofingen vom 23. August 2022 von vornherein aussichtslos. Das Gesuch um Bewilligung der unentgeltlichen Rechts-</w:t>
      </w:r>
    </w:p>
    <w:p>
      <w:r>
        <w:t>- 11 - pflege und Bestellung eines unentgeltlichen Rechtsbeistands für das Be- schwerdeverfahren ist schon aus diesem Grund abzuweisen. Damit er- übrigt es sich, die Frage der Mittellosigkeit des Beklagten näher zu prüfen.</w:t>
      </w:r>
    </w:p>
    <w:p>
      <w:r>
        <w:rPr>
          <w:b/>
        </w:rPr>
        <w:t>E. 6</w:t>
      </w:r>
    </w:p>
    <w:p>
      <w:r>
        <w:t>Es sei mir eine Ergänzungsfrist bis mindestens 6. Oktober 2022 zu gewäh- ren."</w:t>
      </w:r>
    </w:p>
    <w:p>
      <w:r>
        <w:rPr>
          <w:b/>
        </w:rPr>
        <w:t>E. 9</w:t>
      </w:r>
    </w:p>
    <w:p>
      <w:r>
        <w:t>Bei diesem Ausgang des Verfahrens hat der Beklagte die obergerichtliche Entscheidgebühr zu bezahlen (Art. 106 Abs. 1 ZPO; Art. 61 Abs. 1 i.V.m. Art. 48 Abs. 1 GebV SchKG) und seine Parteikosten selber zu tragen. Die Klägerin hatte keine Beschwerdeantwort zu erstatten (Art. 322 Abs. 1 ZPO), weshalb ihr keine Parteientschädigung zuzusprechen ist.</w:t>
      </w:r>
    </w:p>
    <w:p>
      <w:r>
        <w:rPr>
          <w:b/>
        </w:rPr>
        <w:t>E. 10.1</w:t>
      </w:r>
    </w:p>
    <w:p>
      <w:r>
        <w:t>Wer im Verfahren vor Gericht den Anstand verletzt oder den Geschäfts- gang stört, wird mit einem Verweis oder einer Ordnungsbusse bis zu Fr. 1'000.00 bestraft (Art. 128 Abs. 1 ZPO). Für die Wahl der Disziplinar- massnahmen und die Bemessung der Busse gilt das Verhältnismässig- keitsprinzip; zu berücksichtigen ist auch das Verschulden der fehlbaren Person (ADRIAN STAEHELIN, in: THOMAS SUTTER-SOMM/FRANZ HASENBÖH- LER/CHRISTOPH LEUENBERGER [Hrsg.], Kommentar zur Schweizerischen Zi- vilprozessordnung, 3. Aufl. 2016, N. 6 zu Art. 128 ZPO).</w:t>
      </w:r>
    </w:p>
    <w:p>
      <w:r>
        <w:rPr>
          <w:b/>
        </w:rPr>
        <w:t>E. 10.2</w:t>
      </w:r>
    </w:p>
    <w:p>
      <w:r>
        <w:t>Der gegen Gerichtspräsident B. erhobene Vorwurf, er verherrliche Geld und Krieg und respektiere die verfassungsmässigen Grundrechte auf Ge- sundheit sowie Leib und Leben nicht, sondern gehe für Geld und Macht über Leichen (Beschwerde S. 3), ist völlig haltlos und stellt eine grobe Ver- letzung des prozessualen Anstands i.S.v. Art. 128 Abs. 1 ZPO dar. Gleich einzustufen ist, dass der Beklagte Gerichtspräsident C. völlig grundlos als "[unleserlich]nazi" und Gerichtspräsidentin D. als "rechte svp nazi frau" be- titelte (Beschwerde S. 7) sowie Gerichtspräsident B. als "Verbrecher" (Be- schwerde S. 11, 13 und 14) und "arroganten fdp Mörder" (Beschwerde S. 12) bzw. "Verbrecher, Mörder" (Beschwerde S. 14) bezeichnete, der Verfahrensgarantien wie das Recht auf Waffengleichheit "in mörderisch verbrecherischer Weise" ignoriere und "verbrecherisch" Gerichtskosten ge- neriere, was "ein abscheuliches mörderisches Verhalten" sei (Beschwerde S. 13 f.). Angesichts dieser wiederholten und groben Verletzungen des pro- zessualen Anstands ist von einem schweren Verschulden des Beklagten auszugehen, zumal er wegen ähnlicher Äusserungen bereits mit Entscheid ZSU.2020.61/ZSU.2020.112 der 5. Zivilkammer des Obergerichts vom 18. Mai 2020 mit einer Ordnungsbusse von Fr. 750.00 belegt worden war, was ihm offensichtlich keinen Eindruck machte. Gestützt auf Art. 128 Abs. 1 ZPO ist der Beklagte deshalb mit einer Ordnungsbusse von Fr. 800.00 zu belegen.</w:t>
      </w:r>
    </w:p>
    <w:p>
      <w:r>
        <w:t>- 12 - Das Obergericht beschliesst: 1. Das Ausstandsgesuch wird abgewiesen, soweit darauf eingetreten wird. 2. Das Gesuch um Bewilligung der unentgeltlichen Rechtspflege für das Be- schwerdeverfahren wird abgewiesen. Das Obergericht erkennt: 1. Die Beschwerde wird abgewiesen. 2. Die obergerichtliche Entscheidgebühr von Fr. 450.00 wird dem Beklagten auferlegt. 3. Es wird keine Parteientschädigung zugesprochen. 4. Der Beklagte wird mit einer Ordnungsbusse von Fr. 800.00 bestraft.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- 13 - sich die Partei als Beweismittel beruft, sind beizulegen, soweit die Partei sie in den Händen hat; ebenso ist der angefochtene Entscheid beizulegen (Art. 42 BGG). Der Streitwert des kantonalen Verfahrens beträgt Fr. 7'800.00.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21. Dezember 2022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