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ZOR.2023.7 vom 13. Juni 2023</w:t>
      </w:r>
    </w:p>
    <w:p>
      <w:r>
        <w:t>Ag Zivilgericht, 2023-06-13, DE</w:t>
      </w:r>
    </w:p>
    <w:p>
      <w:r>
        <w:rPr>
          <w:b/>
        </w:rPr>
        <w:t xml:space="preserve">Quelle: </w:t>
      </w:r>
      <w:r>
        <w:t>https://mcp.opencaselaw.ch/entscheid/ag_zivilgericht_ZOR.2023.7</w:t>
      </w:r>
    </w:p>
    <w:p>
      <w:r>
        <w:t>FR: AG_ZIVILGERICHT ZOR.2023.7 du 13 juin 2023</w:t>
      </w:r>
    </w:p>
    <w:p>
      <w:r>
        <w:t>IT: AG_ZIVILGERICHT ZOR.2023.7 del 13 giugno 2023</w:t>
      </w:r>
    </w:p>
    <w:p>
      <w:pPr>
        <w:pStyle w:val="Heading2"/>
      </w:pPr>
      <w:r>
        <w:t>Erwägungen</w:t>
      </w:r>
    </w:p>
    <w:p>
      <w:r>
        <w:rPr>
          <w:b/>
        </w:rPr>
        <w:t>E. 1</w:t>
      </w:r>
    </w:p>
    <w:p>
      <w:r>
        <w:t>Die Parteien heirateten am tt.mm. 1986 vor dem Zivilstandsamt Q.. Sie sind Eltern der Kinder C. und D. (beide geboren am tt.mm. 1997).</w:t>
      </w:r>
    </w:p>
    <w:p>
      <w:r>
        <w:rPr>
          <w:b/>
        </w:rPr>
        <w:t>E. 1.1</w:t>
      </w:r>
    </w:p>
    <w:p>
      <w:r>
        <w:t>In Gutheissung der Berufung wird Dispositivziffer 6.2 des Entscheids des Bezirksgerichts Brugg vom 15. November 2022 aufgehoben und wie folgt abgeändert:</w:t>
      </w:r>
    </w:p>
    <w:p>
      <w:r>
        <w:rPr>
          <w:b/>
        </w:rPr>
        <w:t>E. 1.2</w:t>
      </w:r>
    </w:p>
    <w:p>
      <w:r>
        <w:t>Die Ziffern 2 und 3 der Vereinbarung vom 26./31. Januar 2023 werden rich- terlich genehmigt. Sie lauten wie folgt: " 2. Die Parteien vereinbaren die hälftige Teilung des Guthabens des Eheman- nes in den USA bei der F., per tt.mm.jjjj. Die Teilung wird durch Übertra- gung des Anteils der Ehefrau von USD 99'851.50 "as a lump sum" auf ihren eigenen Namen mittels eines "Qualified Domestic Relations Order (QDRO)" durchgeführt. Dieser Betrag wird nicht um Gewinne und Verluste bereinigt. 3. Im Hinblick auf das Verfahren in den USA bzw. die Teilung gemäss Ziff. 2 hiervor vereinbaren die Parteien was folgt:</w:t>
      </w:r>
    </w:p>
    <w:p>
      <w:r>
        <w:rPr>
          <w:b/>
        </w:rPr>
        <w:t>E. 2.1</w:t>
      </w:r>
    </w:p>
    <w:p>
      <w:r>
        <w:t>Zur Teilung des Vorsorgeguthabens des Beklagten in den USA erwog die Vorinstanz im Wesentlichen was folgt (vgl. E. 6 des angefochtenen Ent- scheids):</w:t>
      </w:r>
    </w:p>
    <w:p>
      <w:r>
        <w:t>- 7 - Die Parteien beantragten übereinstimmend die hälftige Teilung der Gutha- ben der beruflichen Vorsorge des Beklagten. Neben seinem Pensionskas- senguthaben in der Schweiz verfüge der Beklagte über ein Vorsorge- guthaben in Form eines "401b pension plan" bei der F. in den USA in Höhe von USD 199'702.98. Nach Angaben der Parteien werde zu dessen Teilung eine sog. "Qualified Domestic Relations Order" (QDRO) benötigt, eine sol- che habe die Klägerin in den USA in Auftrag gegeben. Bezüglich der Teilung des Guthabens aus beruflicher Vorsorge gelte die Offizialmaxime, womit das Gericht nicht an die Anträge der Parteien gebun- den sei. Die schweizerischen Gerichte seien für den Vorsorgeausgleich betreffend Ansprüche im Ausland gegenüber ausländischen Vorsorgeein- richtungen zuständig, jedoch nicht ausschliesslich. Grundsätzlich unter- stehe der Vorsorgeausgleich dem auf die Scheidung anwendbaren Recht, vorliegend also dem schweizerischen Recht. Dies gelte auch für Vorsor- geansprüche im Ausland. Bezüglich der Höhe der Anwartschaften und der Frage, wie eine Aufteilung vollzogen werden könne, sei jedoch die für die einzelne Vorsorgeeinrichtung geltende Rechtsordnung massgebend. Das schweizerische Gericht könne das schweizerische Recht in der Regel nicht direkt auf eine ausländische Vorsorgeeinrichtung anwenden, d.h. im Aus- land gelegene Vorsorgeguthaben unmittelbar aufteilen oder den ausländi- schen Vorsorgeträger in das schweizerische Verfahren einbinden. Ausserdem sei zweifelhaft, ob eine schweizerische Anordnung über die Teilung eines ausländischen Vorsorgeguthabens von einer ausländischen Vorsorgeeinrichtung anerkannt werde. Aus diesen Gründen erfolge regel- mässig eine indirekte Teilung des ausländischen Guthabens mittels Art. 124e ZGB. Nach Art. 124e Abs. 1 ZGB schulde der verpflichtete Ehe- gatte dem berechtigten Ehegatten eine angemessene Entschädigung in Form einer Kapitalabfindung oder Rente, wenn ein Ausgleich aus Mitteln der beruflichen Vorsorge (rechtlich oder tatsächlich) nicht möglich sei, wie es beispielsweise bei der Teilung von ausländischen Vorsorgeguthaben der Fall sein könne. Die Berechnung der angemessenen Entschädigung habe sich dabei soweit wie möglich an den Grundsätzen der hälftigen Tei- lung zu orientieren. Die hälftige Teilung der Vorsorgegelder in den USA sowie die indirekte Tei- lung durch Kapitalabfindung nach Art. 124e Abs. 1 ZGB seien vorliegend unbestritten, womit die Klägerin Anspruch auf eine Entschädigung von Fr. 95'854.40 habe.</w:t>
      </w:r>
    </w:p>
    <w:p>
      <w:r>
        <w:rPr>
          <w:b/>
        </w:rPr>
        <w:t>E. 2.2</w:t>
      </w:r>
    </w:p>
    <w:p>
      <w:r>
        <w:t>In seiner Berufung macht der Beklagte geltend, die Parteien seien sich ei- nig, dass die Teilung der Vorsorgegelder in den USA hälftig erfolgen solle. Entgegen den Ausführungen im angefochtenen Entscheid habe er jedoch nie einer indirekten Teilung durch Kapitalfindung nach (recte) Art. 124e Abs. 1 ZGB zugestimmt. Die Klägerin habe mit ihrer Rechtsanwältin in den</w:t>
      </w:r>
    </w:p>
    <w:p>
      <w:r>
        <w:t>- 8 - USA abgeklärt, wie die Aufteilung der Vorsorgeguthaben bei der F. in den USA erfolge und was dies voraussetze. Die von den Parteien gewünschte und vereinbarte hälftige Teilung dieser Vorsorgeguthaben sei ohne weite- res möglich. Es sei kein Anwendungsfall von (recte) Art. 124e Abs. 1 ZGB gegeben. Eine Entschädigung nach (recte) Art. 124e Abs. 1 ZGB entspre- che auch nicht dem Willen der Parteien. Ausserdem verfüge der Beklagte nicht über die liquiden Mittel, um der Klägerin die im angefochtenen Ent- scheid vorgesehene Entschädigung bezahlen zu können. Aus diesen Gründen sei die Vereinbarung vom 26./31. Januar 2023 und entsprechend die hälftige Teilung des Vorsorgeguthabens bei der F. in den USA zu ge- nehmigen.</w:t>
      </w:r>
    </w:p>
    <w:p>
      <w:r>
        <w:rPr>
          <w:b/>
        </w:rPr>
        <w:t>E. 2.3</w:t>
      </w:r>
    </w:p>
    <w:p>
      <w:r>
        <w:t>Die Klägerin bringt in ihrer Berufung vor, entgegen den Ausführungen der Vorinstanz seien die Parteien nicht mit einer Entschädigung nach Art. 124e Abs. 1 ZGB einverstanden. Die Klägerin habe sich mit Schlussvortrag an der Hauptverhandlung lediglich mit einer Barzahlung einverstanden erklärt. Die Parteien, die beide US-Staatsbürger seien, hätten sich geeinigt, dass das Vorsorgeguthaben in den USA hälftig zu teilen sei. Gemäss Auskunft ihrer Rechtsanwältin in den USA werde ein schweizerisches Urteil betref- fend die Teilung der Vorsorgeguthaben nach der Scheidung anerkannt, falls daraus hervorgehe, nach welchem Verteilungsschlüssel das Gutha- ben geteilt bzw. welcher Betrag übertragen werden solle. Eine hälftige Tei- lung der ehelich geäufneten Vorsorgeguthaben entspreche dabei auch dem Grundsatz der amerikanischen Vorsorgeteilung bei der Scheidung (sog. "Time Rule Formula"). 3.</w:t>
      </w:r>
    </w:p>
    <w:p>
      <w:r>
        <w:rPr>
          <w:b/>
        </w:rPr>
        <w:t>E. 2.4</w:t>
      </w:r>
    </w:p>
    <w:p>
      <w:r>
        <w:t>Am 29. August 2018 reichte der Beklagte die Klageantwort ein und stellte u.a. folgenden Antrag: " 3. Berufliche Vorsorge Die Ansprüche der Parteien auf die Hälfte der während der Ehedauer ge- äufneten Austrittsleistungen der beruflichen Vorsorge des jeweils anderen Ehegatten seien gemäss Art. 122 ZGB zu ermitteln und die Vorsorgeein- richtung des Beklagten sei anzuweisen, die Hälfte des resultierenden Dif- ferenzbetrages an die Vorsorgeeinrichtung der Klägerin zu überweisen. "</w:t>
      </w:r>
    </w:p>
    <w:p>
      <w:r>
        <w:rPr>
          <w:b/>
        </w:rPr>
        <w:t>E. 2.5</w:t>
      </w:r>
    </w:p>
    <w:p>
      <w:r>
        <w:t>Nach Erstattung von Replik und Duplik fand am 1. Februar 2022 die Haupt- verhandlung statt.</w:t>
      </w:r>
    </w:p>
    <w:p>
      <w:r>
        <w:rPr>
          <w:b/>
        </w:rPr>
        <w:t>E. 2.6</w:t>
      </w:r>
    </w:p>
    <w:p>
      <w:r>
        <w:t>Die Klägerin hielt anlässlich der Hauptverhandlung grundsätzlich an ihren Rechtsbegehren in der Replik fest und beantragte ergänzend: " 4.1. Der Beklagte sei zu verpflichten, der Klägerin von seinem Guthaben bei seiner Pensionskasse einen Betrag von Fr. 81'353.00 zu bezahlen. Die E. in R. sei entsprechend anzuweisen.</w:t>
      </w:r>
    </w:p>
    <w:p>
      <w:r>
        <w:t>- 3 - 4.2. Der Ehemann sei zu verpflichten, der Ehefrau von seinem Gesamtgutha- ben bei der F. in den USA USD 100'000.00 «as a lump sum» zu übertra- gen. Die Ehefrau sei berechtigt zu erklären, diesen Anteil in den USA bei der F. mittels eines «Qualified Domestic Relations Order (QDRO)» auf ihren Na- men transferieren zu lassen. Der «Qualified Domestic Relations Order» soll die kontoführende Institution, die F., anweisen, den Betrag anteilig auf alle Anlagen des 401(A) zum Zeitpunkt der Übertragung aufzuteilen. Der Ehemann sei zu verpflichten, sämtliche Kosten im Zusammenhang mit der Aufteilung seiner Guthaben bei der F. zur Hälfte zu tragen. "</w:t>
      </w:r>
    </w:p>
    <w:p>
      <w:r>
        <w:rPr>
          <w:b/>
        </w:rPr>
        <w:t>E. 2.7</w:t>
      </w:r>
    </w:p>
    <w:p>
      <w:r>
        <w:t>Der Beklagte beantragte anlässlich der Hauptverhandlung u.a.: " 3. Berufliche Vorsorge Die E. sei anzuweisen, von der Austrittsleistung des Beklagten CHF 81'353.00 auf das Freizügigkeitskonto der Klägerin zu überweisen. "</w:t>
      </w:r>
    </w:p>
    <w:p>
      <w:r>
        <w:rPr>
          <w:b/>
        </w:rPr>
        <w:t>E. 2.8</w:t>
      </w:r>
    </w:p>
    <w:p>
      <w:r>
        <w:t>In seiner Stellungnahme zum Beweisergebnis vom 17. Juni 2022 bean- tragte der Beklagte insbesondere: " 7. Vorsorgegelder in den USA Der Beklagte sei zu verpflichten, der Klägerin die Hälfte seines Gesamt- guthabens bei der F. zu übertragen. Die Klägerin sei berechtigt zu erklären, diesen Anteil in den USA bei der F. mittels eines «Qualified Domestic Relations Order (QDRO)» auf ihren Namen transferieren zu lassen. Der «Qualified Domestic Relations Order» soll die kontoführende Institution, die F., anweisen, den zu übertragenden Betrag anteilig auf alle Anlagen des 401(A) zum Zeitpunkt der Übertragung aufzuteilen. Die Parteien seien zu verpflichten, die Kosten im Zusammenhang mit der Aufteilung der Guthaben bei der F. je zur Hälfte zu tragen. "</w:t>
      </w:r>
    </w:p>
    <w:p>
      <w:r>
        <w:rPr>
          <w:b/>
        </w:rPr>
        <w:t>E. 3</w:t>
      </w:r>
    </w:p>
    <w:p>
      <w:r>
        <w:t>Mit Entscheid vom 15. November 2022 schied das Bezirksgericht Brugg die Ehe der Parteien und erkannte zur Teilung des beruflichen Vorsorgegutha- bens des Beklagten: " […]</w:t>
      </w:r>
    </w:p>
    <w:p>
      <w:r>
        <w:rPr>
          <w:b/>
        </w:rPr>
        <w:t>E. 3.1</w:t>
      </w:r>
    </w:p>
    <w:p>
      <w:r>
        <w:t>Der "Qualified Domestic Relations Order (QDRO)" soll die kontoführende Institution, die F., anweisen, den Betrag gemäss Ziff. 2 hiervor anteilig auf alle Anlagen des 401(A) zum Zeitpunkt der Übertragung aufzuteilen.</w:t>
      </w:r>
    </w:p>
    <w:p>
      <w:r>
        <w:rPr>
          <w:b/>
        </w:rPr>
        <w:t>E. 3.2</w:t>
      </w:r>
    </w:p>
    <w:p>
      <w:r>
        <w:t>Die Ehefrau ist berechtigt, die erforderlichen Dokumente bei einer Stelle ihrer Wahl übersetzen zu lassen.</w:t>
      </w:r>
    </w:p>
    <w:p>
      <w:r>
        <w:rPr>
          <w:b/>
        </w:rPr>
        <w:t>E. 3.2.1</w:t>
      </w:r>
    </w:p>
    <w:p>
      <w:r>
        <w:t>Nach schweizerischem Recht werden die während der Ehe bis zum Zeit- punkt der Einleitung des Scheidungsverfahrens erworbenen Ansprüche aus der beruflichen Vorsorge bei der Scheidung gemäss Art. 122 ZGB aus- geglichen. Es gilt dabei der Grundsatz der hälftigen Teilung (vgl. Art. 123 Abs. 1 ZGB).</w:t>
      </w:r>
    </w:p>
    <w:p>
      <w:r>
        <w:rPr>
          <w:b/>
        </w:rPr>
        <w:t>E. 3.2.2</w:t>
      </w:r>
    </w:p>
    <w:p>
      <w:r>
        <w:t>Wo ein Ausgleich aus Mitteln der beruflichen Vorsorge nicht möglich ist, schuldet der verpflichtete Ehegatte dem berechtigten Ehegatten eine an- gemessene Entschädigung in Form einer Kapitalabfindung oder einer Rente gemäss Art. 124e Abs. 1 ZGB. Dies kann bei ausländischen Gutha- ben, deren Teilung nicht möglich ist, erforderlich sein (vgl. BÄHLER, a.a.O., N. 8 zu Art. 280 ZPO; vgl. auch JUNGO/GRÜTTER, in: Fankhauser [Hrsg.], Kommentar zum Familienrecht, Band I: ZGB, 4. Aufl. 2022, N. 14 zu Art. 124e ZGB m. H.; Botschaft zum Vorsorgeausgleich bei Scheidung, BBI 2013 4922, 4928). Eine Teilung von ausländischem Vorsorgeguthaben ist insbesondere nicht möglich, wo das ausländische Recht die Unterschei-</w:t>
      </w:r>
    </w:p>
    <w:p>
      <w:r>
        <w:t>- 10 - dung zwischen einer ersten und einer zweiten Säule im Sinne des schwei- zerischen Rechts nicht kennt (vgl. GEISER, a.a.O., N. 15 zu Art. 122 ZGB) oder wo die Realisierbarkeit oder die Anerkennung eines schweizerischen Urteils über den Ausgleich von Vorsorgeguthaben im Ausland fraglich ist (vgl. SUTTER-SOMM/SEILER, Handkommentar zur Schweizerischen Zivilpro- zessordnung, 2021, N. 17 zu Art. 280 ZPO m. H.).</w:t>
      </w:r>
    </w:p>
    <w:p>
      <w:r>
        <w:rPr>
          <w:b/>
        </w:rPr>
        <w:t>E. 3.2.3</w:t>
      </w:r>
    </w:p>
    <w:p>
      <w:r>
        <w:t>Die Ehegatten können eine Vereinbarung über den Ausgleich der Ansprü- che aus der beruflichen Vorsorge treffen. Gemäss Art. 280 Abs. 1 ZPO ge- nehmigt das Gericht die Vereinbarung, wenn sich die Ehegatten über den Ausgleich und dessen Durchführung einig sind (lit. a), eine Durchführbar- keitsbestätigung der betroffenen Vorsorgeeinrichtung vorliegt (lit. b) und die Vereinbarung dem Gesetz entspricht (lit. c). Daneben müssen die allgemei- nen Voraussetzungen nach Art. 279 Abs. 1 ZPO erfüllt sein, wonach die Ehegatten die Vereinbarung aus freiem Willen und nach reiflicher Überle- gung geschlossen haben müssen und die Vereinbarung klar, vollständig und nicht offensichtlich unangemessen sein muss.</w:t>
      </w:r>
    </w:p>
    <w:p>
      <w:r>
        <w:rPr>
          <w:b/>
        </w:rPr>
        <w:t>E. 3.3</w:t>
      </w:r>
    </w:p>
    <w:p>
      <w:r>
        <w:t>Der Ehemann verpflichtet sich, sämtliche Kosten im Zusammenhang mit der Aufteilung seiner Guthaben bei der F. zur Hälfte zu tragen und auf erste</w:t>
      </w:r>
    </w:p>
    <w:p>
      <w:r>
        <w:t>- 15 - Aufforderung hin zu kooperieren, und insbesondere die notwendigen Un- terlagen bereitzustellen.</w:t>
      </w:r>
    </w:p>
    <w:p>
      <w:r>
        <w:rPr>
          <w:b/>
        </w:rPr>
        <w:t>E. 3.3.1</w:t>
      </w:r>
    </w:p>
    <w:p>
      <w:r>
        <w:t>Beim sog. "401(A) Retirement Plan", um den es vorliegend geht, handelt es sich um einen beitragsorientierten Pensionsplan (sog. "defined contribu- tion plan"). Die Beiträge werden vom Arbeitgeber und/oder dem Arbeitneh- mer auf ein individuelles Konto des Arbeitnehmers in den Plan einbezahlt. Bei Renteneintritt erhält der Arbeitnehmer den Saldo des Kontos (vgl. U.S. DEPARTMENT OF LABOR, Types of Retirement plans, abrufbar unter https://www.dol.gov/general/topic/retirement/typesofplans).</w:t>
      </w:r>
    </w:p>
    <w:p>
      <w:r>
        <w:rPr>
          <w:b/>
        </w:rPr>
        <w:t>E. 3.3.2</w:t>
      </w:r>
    </w:p>
    <w:p>
      <w:r>
        <w:t>Gemäss dem amerikanischen "Employee Retirement Income Security Act" von 1974 (ERISA) muss ein Pensionsplan grundsätzlich vorsehen, dass die Leistungen nicht abgetreten oder veräussert werden können (vgl. ERISA §206(d)(1)). Mittels sog. "Qualified Domestic Relations Order" (QDRO) kann das Vorsorgeguthaben jedoch im Scheidungsfall aufgeteilt werden (vgl. ERISA §206(d)(3)). Es handelt sich dabei um eine von einem amerikanischen Gericht oder von einer amerikanischen Behörde ausge- stellte Anordnung, die den Anspruch eines alternativen Zahlungsempfän- gers, z.B. eines (ehemaligen) Ehegatten, auf alle oder einen Teil der Leistungen aus einem Vorsorgeplan schafft oder anerkennt (vgl. ERISA</w:t>
      </w:r>
    </w:p>
    <w:p>
      <w:r>
        <w:t>- 11 - §206(d)(3)(B)(i)). Der QDRO muss unter anderem den Betrag, den Pro- zentsatz oder eine Methode zur Berechnung des Betrags der an den alter- nativen Zahlungsempfänger auszuzahlenden Leistung beinhalten (vgl. ERISA §206(d)(3)(C)(ii)).</w:t>
      </w:r>
    </w:p>
    <w:p>
      <w:r>
        <w:rPr>
          <w:b/>
        </w:rPr>
        <w:t>E. 3.3.3</w:t>
      </w:r>
    </w:p>
    <w:p>
      <w:r>
        <w:t>Nach dem hier einschlägigen Recht des amerikanischen Bundesstaats T. erfolgt die Teilung des ehelichen Vermögens, darunter die Teilung des Vor- sorgeguthabens der Ehegatten, bei einer Scheidung nach dem Grundsatz der "gerechten Verteilung" (sog. "equitable distribution") unter Berücksich- tigung gewisser relevanter Faktoren (vgl. [...]). Regelmässig wird in diesem Zusammenhang die sog. "Time Rule Formula" angewandt, wonach das während der Ehe geäufnete Vorsorgeguthaben hälftig geteilt wird (vgl. bspw. Urteil [...]). 4. 4.1. Vorliegend rügen die Parteien die im angefochtenen Entscheid vorgese- hene Entschädigung nach Art. 124e Abs. 1 ZGB (vgl. E. 6 des angefochte- nen Entscheids; E. 2.1 ff. hiervor). Das Vorsorgeguthaben des Beklagten in den USA in Höhe von USD 199'702.98 sei stattdessen im Sinne von Ziffer 2 und 3 der Vereinbarung vom 26./31. Januar 2023 hälftig zu teilen. Zu prüfen ist, ob dies, wie von den Parteien begehrt, möglich und die Ver- einbarung vom 26./31. Januar 2023 genehmigungsfähig ist. 4.2. Gemäss Art. 280 Abs. 1 lit. a ZPO setzt die Genehmigung der Vereinbarung zunächst voraus, dass sich die Ehegatten über den Ausgleich und dessen Durchführung geeinigt haben. Vorliegend sind sich die Parteien einig, dass das Vorsorgeguthaben des Beklagten in den USA hälftig zu teilen sei. Ge- mäss Vereinbarung vom 26./31. Januar 2023 (vgl. Ziffer 2 und 3.1) soll die Teilung durch Übertragung des hälftigen Anteils von USD 99'851.50 in Form eines Pauschalbetrags ("lump sum") auf den Namen der Klägerin mit- tels "Qualified Domestic Relations Order" (QDRO) durchgeführt werden, wobei die amerikanische Vorsorgeinstitution, die F., mittels QDRO ange- wiesen werden soll, den entsprechenden Betrag anteilig auf die Anlagen des Vorsorgeplans zum Zeitpunkt der Übertragung aufzuteilen. Dies deckt sich im Wesentlichen mit den Anträgen der Parteien im vorinstanzlichen Verfahren (vgl. act. 201, 217), weshalb davon auszugehen ist, dass die Parteien diese Vereinbarung aus freiem Willen und nach reiflicher Überle- gung geschlossen haben (vgl. Art. 279 Abs. 1 ZPO). 4.3. Die Vereinbarung muss weiter den gesetzlichen Vorgaben entsprechen (vgl. Art. 280 Abs. 1 lit. c ZPO). Vorliegend bestimmt sich der Ausgleich der Ansprüche aus der beruflichen Vorsorge nach dem schweizerischen Recht,</w:t>
      </w:r>
    </w:p>
    <w:p>
      <w:r>
        <w:t>- 12 - d.h. nach Art. 122 ff. ZGB, was grundsätzlich auch für die Vorsorgegutha- ben des Beklagten in den USA gilt (vgl. E. 3.1 hiervor). In Anwendung von Art. 122 i.V.m. Art. 123 Abs. 1 ZGB ist das Vorsorgeguthaben des Beklag- ten bei der F. in den USA in Höhe von USD 199'702.98, wie von den Par- teien vereinbart (vgl. Ziffer 2 der Vereinbarung vom 26./31. Januar 2023), somit hälftig, d.h. zu je USD 99'851.50, zwischen den Parteien zu teilen. Wo die Teilung tatsächlich oder rechtlich nicht möglich ist, kann dem be- rechtigten Ehegatten alternativ eine Entschädigung in Form einer Kapital- abfindung oder Rente im Sinne von Art. 124 Abs. 1 ZGB zugesprochen werden. Wie erwähnt, kann dies bei Vorsorgeguthaben im Ausland erfor- derlich sein, wo eine Teilung nach schweizerischem Recht im Ausland nicht anerkennungsfähig ist. Vorliegend sind zwar Vorsorgeguthaben des Be- klagten in den USA betroffen, entgegen den Ausführungen der Vorinstanz (vgl. E. 6.5 f. des angefochtenen Entscheids) scheint eine Anerkennung der hälftigen Teilung des Vorsorgeguthabens in den USA dennoch möglich: Beim "401(a) Retirement Plan" handelt es sich um einen Vorsorgeplan, der durch Beiträge des Arbeitgebers und/oder Arbeitnehmers während der Ar- beitstätigkeit finanziert wird (vgl. E. 3.3.1 hiervor). Das amerikanische Recht kennt somit ein mit der schweizerischen 2. Säule vergleichbares Institut der beruflichen Vorsorge. Ausserdem folgt das hier einschlägige Recht des Bundesstaats T. bei der Teilung von Vorsorgeguthaben im Scheidungsfall dem Grundsatz der "gerechten Aufteilung", wobei häufig eine hälftige Teilung nach der "Time Rule Formula" erfolgt (vgl. E. 3.3.3 hiervor). Eine hälftige Teilung des Vorsorgeguthabens des Beklagten in den USA entspricht somit den Grundsätzen des amerikanischen Rechts. Dies deckt sich im Übrigen mit den Angaben der amerikanischen Rechts- anwältin der Klägerin, wonach ein schweizerisches Urteil betreffend die Teilung der Vorsorgeguthaben anerkannt werde, wenn daraus ein Vertei- lungsschlüssel oder zu überweisenden Betrag hervorgehe, wobei die hälf- tige Teilung dem amerikanischen Grundsatz der Vorsorgeteilung ("Time Rule Formula") entspreche (vgl. E. 2.3 hiervor; S. 3 der Berufung der Klä- gerin). Eine schweizerische Anordnung über die Teilung des Vorsorgeguthabens in den USA scheint vorliegend nicht nur möglich, sondern für den wirksa- men Vollzug der Aufteilung in den USA gar notwendig, da diese dem ame- rikanischen Recht untersteht. Die eigentliche Aufteilung setzt einen QDRO voraus, der Angaben über den auszuzahlenden Betrag bzw. über den Tei- lungsschlüssel zu beinhalten hat (vgl. E. 3.3.2 hiervor). Da sich die Tei- lungsfrage vorliegend nach schweizerischem Recht bestimmt (vgl. E. 3.1 hiervor), bedarf es für die Ausstellung eines QDRO eines schweizerischen Urteils, das diesen Teilungsschlüssel festlegt.</w:t>
      </w:r>
    </w:p>
    <w:p>
      <w:r>
        <w:t>- 13 - Die Vereinbarung vom 26./31. Januar 2023 entspricht somit den gesetzli- chen Vorgaben nach Art. 122 ff. ZGB und ist damit auch nicht offensichtlich unangemessen (vgl. Art. 279 Abs. 1 und Art. 280 Abs. 1 lit. c ZPO). 4.4. Sind inländische Vorsorgeleistungen zu teilen, ist ausserdem eine Bestäti- gung der betroffenen Vorsorgeeinrichtung einzuholen, welche die Durch- führbarkeit der getroffenen Regelung gemäss Art. 22 ff. FZG und die Höhe der Guthaben bestätigt (Art. 280 Abs. 1 lit. b ZPO; vgl. BÄHLER, a.a.O., N. 3 und 9 zu Art. 280 ZPO), wobei auch eine Vereinbarung über ausländische Vorsorgeleistungen grundsätzlich genehmigungsfähig ist (vgl. BÄHLER, a.a.O., N. 9 zu Art. 280 ZPO). Da es sich bei der F. um eine ausländische Vorsorgeeinrichtung handelt, ist diese Voraussetzung vorliegend geson- dert zu würdigen, da der eigentliche Vollzug der Aufteilung und damit die Durchführbarkeit dem amerikanischem Recht untersteht, und Art. 22 ff. FZG somit nicht anwendbar sind (vgl. E. 3.1 hiervor; vgl. BURRI/SUTTER- SOMM, a.a.O., N. 40 zu Art. 280 ZPO). Zwar fehlt es vorliegend an einer Durchführbarkeitsbestätigung der F., nach dem Gesagten entspricht die hälftige Teilung des Vorsorgeguthabens in den USA mittels QDRO jedoch den amerikanischen Grundsätzen über die Teilung von Vorsorgeguthaben, womit sie anerkennungsfähig und durchführbar sein sollte (vgl. E. 4.3 hier- vor). 4.5. Zusammenfassend sind Ziffern 2 und 3 der Vereinbarung vom 26./31. Ja- nuar 2023 zu genehmigen und die Vorsorgeguthaben des Beklagten bei der F. in den USA in Höhe von USD 199'702.98 (Beilage der Klägerin zur Hauptverhandlung vom 1. Februar 2022; enthaltend auch die detaillierten Angaben) hälftig, d.h. zu je USD 99'851.50, zwischen den Parteien zu tei- len. Die Berufung erweist sich als begründet und ist gutzuheissen. 5. Die Verteilung der Prozesskosten im Zivilverfahren bestimmt sich grund- sätzlich nach Massgabe des Obsiegens bzw. Unterliegens (vgl. Art. 106 ZPO). Gemäss Art. 107 Abs. 1 ZPO kann das Gericht von den Verteilungs- grundsätzen abweichen und die Prozesskosten nach Ermessen verteilen, beispielsweise in familienrechtlichen Verfahren (lit. c). Vorliegend dringen beide Parteien mit ihrer Berufung durch. Die obergerichtliche Entscheidge- bühr ist, wie von den Parteien beantragt (vgl. Antrag 3 der Berufung des Beklagten und Antrag 3 der Berufung der Klägerin), dem Beklagten aufzu- erlegen. Diese ist auf Fr. 2'000.00 festzusetzen (§ 7 Abs. 4 und 6 i.V.m. § 11 Abs. 1 und § 13 Abs. 2 VKD) und wird mit den von den Parteien ge- leisteten Kostenvorschüssen von je Fr. 1'000.00 verrechnet (Art. 111 Abs. 1 ZPO), sodass der Beklagte der Klägerin Fr. 1'000.00 zu ersetzen</w:t>
      </w:r>
    </w:p>
    <w:p>
      <w:r>
        <w:t>- 14 - hat. Die Parteikosten sind entsprechend dem gemeinsamen Antrag der Parteien wettzuschlagen. Das Obergericht beschliesst: 6D.i e Sistierung des Berufungsverfahrens wird aufgehoben. Das Obergericht erkennt: 1.</w:t>
      </w:r>
    </w:p>
    <w:p>
      <w:r>
        <w:rPr>
          <w:b/>
        </w:rPr>
        <w:t>E. 3.4</w:t>
      </w:r>
    </w:p>
    <w:p>
      <w:r>
        <w:t>Der Ehemann ermächtigt hiermit die Ehefrau ausdrücklich, sämtliche not- wendigen Auskünfte und Unterlagen alleine und ohne weitere Zustimmung seinerseits einzuholen. Die Ehefrau informiert und dokumentiert den Ehe- mann über die eingeholten Auskünfte und Unterlagen.</w:t>
      </w:r>
    </w:p>
    <w:p>
      <w:r>
        <w:rPr>
          <w:b/>
        </w:rPr>
        <w:t>E. 3.5</w:t>
      </w:r>
    </w:p>
    <w:p>
      <w:r>
        <w:t>Der Ehemann tätigt keine Bezüge von seinem Guthaben bei der F. bis zur Übertragung. Im Widerhandlungsfall wird er gegenüber der Ehefrau er- satzpflichtig. " 2. Die obergerichtliche Entscheidgebühr von Fr. 2'000.00 wird dem Beklagten auferlegt und mit den von den Parteien geleisteten Kostenvorschüssen von je Fr. 1'000.00 verrechnet, womit der Beklagte der Klägerin Fr. 1'000.00 zu bezahlen hat. 3. Die Parteikosten werden wettgeschlagen.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95'854.40.</w:t>
      </w:r>
    </w:p>
    <w:p>
      <w:r>
        <w:t>- 16 - Aarau, 13. Juni 2023 Obergericht des Kantons Aargau Zivilgericht, 1. Kammer Der Präsident: Die Gerichtsschreiberin i.V.: Brunner Altwegg</w:t>
      </w:r>
    </w:p>
    <w:p>
      <w:r>
        <w:rPr>
          <w:b/>
        </w:rPr>
        <w:t>E. 6.1</w:t>
      </w:r>
    </w:p>
    <w:p>
      <w:r>
        <w:t>Die E., [...], [...], wird nach Rechtskraft angewiesen, vom Konto des Be- klagten ([...]) den Betrag von Fr. 81'353.00 auf das Freizügigkeitskonto der Klägerin bei der H., [...], [...], ([...]) zu überweisen.</w:t>
      </w:r>
    </w:p>
    <w:p>
      <w:r>
        <w:t>- 4 -</w:t>
      </w:r>
    </w:p>
    <w:p>
      <w:r>
        <w:rPr>
          <w:b/>
        </w:rPr>
        <w:t>E. 6.2</w:t>
      </w:r>
    </w:p>
    <w:p>
      <w:r>
        <w:t>Das Guthaben des Beklagten in Höhe von USD 199'702.98 (per tt.mm.jjjj), bestehend aus einem Guthaben von USD 142'174.84 ([...]) und einem Gut- haben von USD 57'528.14 ([...]), bei der F. in den USA wird zwischen den Parteien hälftig, d.h. zu je USD 99'851.50, geteilt.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