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ZOR.2022.23 vom 8. August 2022</w:t>
      </w:r>
    </w:p>
    <w:p>
      <w:r>
        <w:t>Ag Zivilgericht, 2022-08-08, DE</w:t>
      </w:r>
    </w:p>
    <w:p>
      <w:r>
        <w:rPr>
          <w:b/>
        </w:rPr>
        <w:t xml:space="preserve">Quelle: </w:t>
      </w:r>
      <w:r>
        <w:t>https://mcp.opencaselaw.ch/entscheid/ag_zivilgericht_ZOR.2022.23</w:t>
      </w:r>
    </w:p>
    <w:p>
      <w:r>
        <w:t>FR: AG_ZIVILGERICHT ZOR.2022.23 du 8 août 2022</w:t>
      </w:r>
    </w:p>
    <w:p>
      <w:r>
        <w:t>IT: AG_ZIVILGERICHT ZOR.2022.23 del 8 agosto 2022</w:t>
      </w:r>
    </w:p>
    <w:p>
      <w:pPr>
        <w:pStyle w:val="Heading2"/>
      </w:pPr>
      <w:r>
        <w:t>Erwägungen</w:t>
      </w:r>
    </w:p>
    <w:p>
      <w:r>
        <w:rPr>
          <w:b/>
        </w:rPr>
        <w:t>E. 1</w:t>
      </w:r>
    </w:p>
    <w:p>
      <w:r>
        <w:t>und 2 vertreten durch lic. iur. Martin Schwaller, Rechtsanwalt, Laurenzenvorstadt 11, Postfach, 5001 Aarau Beklagte 1 C._____, […] Beklagter 2 D._____, […] Gegenstand Bemerkung zum Pfandrecht im Grundbuch (Abschreibungsverfügung des Friedensrichteramts Kreis VIII)</w:t>
      </w:r>
    </w:p>
    <w:p>
      <w:r>
        <w:t>- 2 - Das Obergericht entnimmt den Akten:</w:t>
      </w:r>
    </w:p>
    <w:p>
      <w:r>
        <w:rPr>
          <w:b/>
        </w:rPr>
        <w:t>E. 1.1</w:t>
      </w:r>
    </w:p>
    <w:p>
      <w:r>
        <w:t>Der Friedensrichter hat mit Verfügung vom 23. Mai 2022 das von der Klä- gerin eingeleitete Schlichtungsverfahren "infolge Rückzugs des Schlich- tungsgesuches als erledigt abgeschrieben". Die Klägerin hat dagegen das Rechtsmittel der "Berufung (evtl. Beschwerde)" ergriffen.</w:t>
      </w:r>
    </w:p>
    <w:p>
      <w:r>
        <w:rPr>
          <w:b/>
        </w:rPr>
        <w:t>E. 1.2</w:t>
      </w:r>
    </w:p>
    <w:p>
      <w:r>
        <w:t>Das Schlichtungsverfahren ist beim Friedensrichteramt Kreis VIII un- ter der Prozess-Nr. 2022-004-1136 hängig.</w:t>
      </w:r>
    </w:p>
    <w:p>
      <w:r>
        <w:rPr>
          <w:b/>
        </w:rPr>
        <w:t>E. 1.3</w:t>
      </w:r>
    </w:p>
    <w:p>
      <w:r>
        <w:t>Am 23. Mai 2022 verfügte das Friedensrichteramt des Kreises VIII: " 1. Das Verfahren wird infolge Rückzugs des Schlichtungsgesuches als erle- digt abgeschrieben.</w:t>
      </w:r>
    </w:p>
    <w:p>
      <w:r>
        <w:rPr>
          <w:b/>
        </w:rPr>
        <w:t>E. 1.3.1</w:t>
      </w:r>
    </w:p>
    <w:p>
      <w:r>
        <w:t>Die Kläger reichten ihre Rechtsmittelschrift als "Berufung (evtl. Be- schwerde)" ein. Vorab ist zu klären, welches Rechtsmittel einschlägig ist. Angefochten ist eine Verfügung eines Friedensrichteramts, in der das Ver- fahren infolge Rückzugs des Schlichtungsgesuches als erledigt abge- schrieben wurde. Während im ordentlichen (und vereinfachten) Verfahren nach der Zustellung der Klage an die beklagte Partei der Kläger die Klage – ohne Rechtskraftwirkung – nur noch mit Zustimmung der beklagten Partei zurückziehen kann (Art. 65 ZPO), ist im Schlichtungsverfahren zu unter- scheiden (vgl. GLOOR/UMBRICHT, in: Oberhammer/Domej/Haas [Hrsg.], Schweizerische Zivilprozessordnung, Kurzkommentar, 3. Aufl. 2021 [KUKO ZPO], N. 3 zu Art. 208 ZPO) zwischen dem "vorbehaltlosen" Rück- zug der Klage (vgl. Art. 208 Abs. 2 ZPO) und dem Rückzug des Schlich- tungsgesuchs (vgl. Art. 206 f. ZPO).</w:t>
      </w:r>
    </w:p>
    <w:p>
      <w:r>
        <w:t>- 5 -</w:t>
      </w:r>
    </w:p>
    <w:p>
      <w:r>
        <w:rPr>
          <w:b/>
        </w:rPr>
        <w:t>E. 1.3.2</w:t>
      </w:r>
    </w:p>
    <w:p>
      <w:r>
        <w:t>Kommt es zu einer Einigung, so nimmt die Schlichtungsbehörde einen Ver- gleich, eine Klageanerkennung oder einen vorbehaltslosen Klagerückzug zu Protokoll und lässt die Parteien dieses unterzeichnen. Jede Partei erhält ein Exemplar des Protokolls (Art. 208 Abs. 1 ZPO). Ein Vergleich, eine Kla- geanerkennung oder ein vorbehaltsloser Klagerückzug haben die Wirkung eines rechtskräftigen Entscheides (Art. 208 Abs. 2 ZPO), führen also zu einer abgeurteilten Sache (sogenannte res iudicata), die einem weiteren Prozess über den gleichen Streitgegenstand entgegensteht (vgl. Art. 59 Abs. 2 lit. e ZPO). Im Gegensatz zu Art. 241 Abs. 3 ZPO sieht das Gesetz für das Schlichtungsverfahren nicht explizit eine Abschreibungsverfügung vor. Die in Art. 241 Abs. 3 ZPO vorgeschriebene Abschreibung beurkundet im Übrigen den Prozesserledigungsvorgang im Hinblick auf die Vollstre- ckung (eines Vergleichs), erfolgt aber abgesehen davon der guten Ordnung halber, d.h. zum Zwecke der Geschäftskontrolle, und stellt einen rein de- klaratorischen Akt dar. Der Abschreibungsbeschluss bildet mithin kein An- fechtungsobjekt, das mit Berufung oder Beschwerde gemäss Art. 308 ff. bzw. 319 ff. ZPO angefochten werden könnte (nur der im Abschreibungs- beschluss enthaltene Kostenentscheid ist mit Beschwerde nach Art. 110 ZPO anfechtbar). Materielle und/oder prozessuale Mängel der Parteierklä- rung, die zur Beendigung des Prozesses geführt haben, sind ausschliess- lich mit Revision nach Art. 328 ff. ZPO geltend zu machen (vgl. BGE 139 III 133 sowie BGE 4A_562/2014 E. 1.1).</w:t>
      </w:r>
    </w:p>
    <w:p>
      <w:r>
        <w:rPr>
          <w:b/>
        </w:rPr>
        <w:t>E. 1.3.3</w:t>
      </w:r>
    </w:p>
    <w:p>
      <w:r>
        <w:t>Wird demgegenüber das Schlichtungsgesuch zurückgezogen, was insbe- sondere bei Säumnis des Klägers in der Schlichtungsverhandlung ange- nommen wird, ist das Verfahren als gegenstandslos abzuschreiben (Art. 206 Abs. 1 und 3, Art. 207 Abs. 1 lit. a ZPO; vgl. Art. 241 Abs. 3 ZPO). Die Abschreibung des Schlichtungsverfahrens als gegenstandslos wegen Säumnis des Klägers infolge Nichterscheinens an der Schlichtungsver- handlung gemäss Art. 206 Abs. 1 ZPO ist ein gesetzlich besonders gere- gelter Fall der Abschreibung wegen Gegenstandslosigkeit nach Art. 242 ZPO (BGE 4A_131/2013 E. 2.2.2.2, m.w.H.). In seiner Rechtsprechung ging das Bundesgericht verschiedentlich davon aus, bei einer Abschrei- bungsverfügung handle es sich um eine "prozessleitende Verfügung be- sonderer Art", gegen die nach Massgabe von Art. 319 lit. b Ziff. 2 ZPO die Beschwerde offenstehe, wenn ein nicht leicht wiedergutzumachender Nachteil drohe (vgl. BGE 4A_131/2013 E. 2.2.2.2). In einem Fall betreffend die Rechtsmittel gegen ein abgewiesenes Gesuch um Wiederherstellung eines versäumten Schlichtungstermins (Art. 148 f. ZPO) qualifizierte das Bundesgericht eine solche Abweisung des Gesuchs als Endentscheid, wenn die Schlichtungsbehörde oder das erstinstanzliche Gericht das Ver- fahren bereits abgeschlossen hat und mit einem Wiederherstellungsge- such dessen erneute Öffnung verlangt wird (BGE 139 III 478 E. 6.2 und 6.3). In der Folge äusserte sich das Bundesgericht zur Auslegung von</w:t>
      </w:r>
    </w:p>
    <w:p>
      <w:r>
        <w:t>- 6 - Art. 308 Abs. 1 lit. a ZPO und erwog (obiter), eine Abschreibung gemäss Art. 206 Abs. 1 und 3, Art. 234 Abs. 2, Art. 241 Abs. 3 oder Art. 242 ZPO sei ein Endentscheid im Sinne von Art. 90 BGG. Der Gesetzgeber habe mit Art. 236 Abs. 1 ZPO auch nicht eine von Art. 90 BGG abweichende Defini- tion des Begriffs des Endentscheids einführen wollen und es sei Art. 308 ZPO parallel zu Art. 90 BGG auszulegen (BGE 4A_137/2013 E. 7.2, nicht publ. in BGE 139 III 478). In einem aktuellen Entscheid hielt das Bundes- gericht nach einer ausführlichen Darstellung der verschiedenen Lehrmei- nungen und seiner bisherigen Praxis fest, dass Abschreibungsbeschlüsse gemäss Art. 242 ZPO Endentscheide seien. Die Abschreibung zufolge Ge- genstandslosigkeit gemäss Art. 242 ZPO sei folglich ein Endentscheid im Sinn von Art. 308 Abs. 1 lit. a ZPO, welcher bei gegebenem Streitwert der Berufung unterliegt, andernfalls der Beschwerde gemäss Art. 319 lit. a ZPO (BGE 4A_169/2021 [zur Publ. vorgesehen] E. 6.4 f.).</w:t>
      </w:r>
    </w:p>
    <w:p>
      <w:r>
        <w:rPr>
          <w:b/>
        </w:rPr>
        <w:t>E. 1.3.4</w:t>
      </w:r>
    </w:p>
    <w:p>
      <w:r>
        <w:t>Im vorliegenden Fall hat der Friedensrichter das Verfahren nicht infolge Klagerückzugs, sondern "infolge Rückzugs des Schlichtungsgesuchs als erledigt" abgeschrieben. Diese Abschreibungsverfügung ist als solche nach Art. 206 bzw. Art. 242 ZPO (und nicht nach Art. 208 ZPO bzw. Art. 241 ZPO) zu betrachten, und damit ein Endentscheid im Sinne der vorste- hend wiedergegebenen Rechtsprechung. Rechtsmittel ist folglich die Beru- fung (Art. 308 Abs. 1 lit. a ZPO) oder subsidiär die Beschwerde (Art. 319 lit. a ZPO). Vor dem Friedensrichter beantragten die Kläger die Anweisung an das Grundbuchamt, wonach im Grundbuch und auf dem auf der Liegenschaft R. […] lastenden Inhaber-Papier-Schuldbrief im 3. Rang, ID.[…], über no- minell Fr. 200’000.00 zu bemerken sei, dass die grundpfandgesicherte Schuld (gegenüber den Beklagten) noch Fr. 87’000.00 betrage. Es handelt sich damit um eine vermögensrechtliche Angelegenheit, weshalb die Beru- fung nur zulässig ist, wenn der Streitwert der zuletzt aufrechterhaltenen Rechtsbegehren mindestens Fr. 10’000.00 beträgt (Art. 308 Abs. 2 ZPO). Die Parteien (bzw. die Kläger) beantragten mit Schreiben vom 27. April 2022, das Verfahren zufolge Vergleichs zwischen den Parteien als erledigt abzuschreiben. Demgegenüber schrieb der Friedensrichter des Kreis VIII das Verfahren infolge Rückzugs des Schlichtungsgesuchs als erledigt ab. Wird das Verfahren antragsgemäss ohne materielle Entscheidung abge- schrieben, ist der Streitwert grundsätzlich Null. Wird die Abschreibung an- gefochten, weil gemäss den Rechtsmittelanträgen die Erstinstanz in der Sache hätte entscheiden müssen, anstatt den Rechtsstreit als gegen- standslos abzuschreiben, bestimmt sich der Streitwert nach den Begehren, die vor der Erstinstanz streitig geblieben sind (BGE 5A_753/2015 E. 1.2.3). Dasselbe muss aber auch gelten, wenn ein Verfahren infolge Rückzugs</w:t>
      </w:r>
    </w:p>
    <w:p>
      <w:r>
        <w:t>- 7 - des Schlichtungsgesuchs als erledigt abgeschrieben wird, anstatt wie ver- langt infolge eines Vergleichs, da einem solchen Vergleich die Wirkung ei- nes rechtskräftigen (und damit vollstreckbaren) Entscheids (Art. 208 Abs. 2 ZPO) und somit durchaus materielle Bedeutung zukommt. Für die Berech- nung des Streitwerts ist daher auf die Begehren vor Vorinstanz bzw. den in Frage stehenden Vergleich abzustellen. Dieser beträgt mehr als Fr. 10'000.00, womit das Rechtsmittel der Berufung gegeben ist. 2.</w:t>
      </w:r>
    </w:p>
    <w:p>
      <w:r>
        <w:rPr>
          <w:b/>
        </w:rPr>
        <w:t>E. 2</w:t>
      </w:r>
    </w:p>
    <w:p>
      <w:r>
        <w:t>Das vorinstanzliche Verfahren sei zufolge Vergleichs als erledigt abzu- schreiben.</w:t>
      </w:r>
    </w:p>
    <w:p>
      <w:r>
        <w:t>- 3 -</w:t>
      </w:r>
    </w:p>
    <w:p>
      <w:r>
        <w:rPr>
          <w:b/>
        </w:rPr>
        <w:t>E. 2.1</w:t>
      </w:r>
    </w:p>
    <w:p>
      <w:r>
        <w:t>Mit Begehren vom 05.04.2020 betrieb die im Eigentum von A. + B. stehende E. GmbH, R., C. über CHF 6'347.39 zuzüglich Zins zu 5% seit dem 05.04.2020.</w:t>
      </w:r>
    </w:p>
    <w:p>
      <w:r>
        <w:rPr>
          <w:b/>
        </w:rPr>
        <w:t>E. 2.2</w:t>
      </w:r>
    </w:p>
    <w:p>
      <w:r>
        <w:t>Mit Begehren vom 05.04.2020 betrieb die im Eigentum von A. + B. stehende E. GmbH, R., D. über CHF 12'190.92 zuzüglich Zins zu 5% seit dem 05.04.2020.</w:t>
      </w:r>
    </w:p>
    <w:p>
      <w:r>
        <w:rPr>
          <w:b/>
        </w:rPr>
        <w:t>E. 2.3</w:t>
      </w:r>
    </w:p>
    <w:p>
      <w:r>
        <w:t>Die beiden Betreibungen sind beim Betreibungsamt S. unter den Zah- lungsbefehl-Nr. […] + […] verzeichnet. C. + D. erhoben je Rechtsvor- schlag.</w:t>
      </w:r>
    </w:p>
    <w:p>
      <w:r>
        <w:rPr>
          <w:b/>
        </w:rPr>
        <w:t>E. 3</w:t>
      </w:r>
    </w:p>
    <w:p>
      <w:r>
        <w:t>Eventuell sei die Streitsache zuständigkeitshalber an das Obergericht Aar- gau zu überweisen.</w:t>
      </w:r>
    </w:p>
    <w:p>
      <w:r>
        <w:rPr>
          <w:b/>
        </w:rPr>
        <w:t>E. 3.1</w:t>
      </w:r>
    </w:p>
    <w:p>
      <w:r>
        <w:t>C. + D. anerkennen die durch A. + B. geleisteten Amortisationszah- lungen, welche vor dem Friedensrichteramt Kreis VIII Verfahrensge- genstand sind. Die restanzliche, durch den auf der Liegenschaft R. […] lastenden Inhaber-Papier-Schuldbrief im 3. Rang sichergestellte Darlehensforderung von C. + D. beträgt per 01.04.2022 noch CHF 86’000.00 (sechsundachtzigtausend Franken).</w:t>
      </w:r>
    </w:p>
    <w:p>
      <w:r>
        <w:rPr>
          <w:b/>
        </w:rPr>
        <w:t>E. 3.2</w:t>
      </w:r>
    </w:p>
    <w:p>
      <w:r>
        <w:t>C. + D. anerkennen die durch E. GmbH betriebenen Forderungen von CHF 6’347.39 + CHF 12’190.92, total CHF 18’538.31 zuzüglich Zins, ergebend pauschal CHF 20’000.00 (zwanzigtausend Franken).</w:t>
      </w:r>
    </w:p>
    <w:p>
      <w:r>
        <w:rPr>
          <w:b/>
        </w:rPr>
        <w:t>E. 3.3</w:t>
      </w:r>
    </w:p>
    <w:p>
      <w:r>
        <w:t>Somit resultiert: - Darlehensforderung C. + D. per 01.04.2022 CHF 86’000.00 - abzgl. Forderung E. GmbH - CHF 20’000.00 Saldo zu Gunsten C. + D. CHF 66’000.00 (sechsundsechzigtausend Franken)</w:t>
      </w:r>
    </w:p>
    <w:p>
      <w:r>
        <w:rPr>
          <w:b/>
        </w:rPr>
        <w:t>E. 3.4</w:t>
      </w:r>
    </w:p>
    <w:p>
      <w:r>
        <w:t>Im vorstehend unter Ziff. 3.3 genannten Umfang erklären C. + D. in separatem Formular zu Handen des Grundbuchamtes T. Pfand- rechtslöschung für den Inhaber-Papier-Schuldbrief; dieser haftet dann noch für CHF 66’000.00 (Stand: 01.04.2022).</w:t>
      </w:r>
    </w:p>
    <w:p>
      <w:r>
        <w:rPr>
          <w:b/>
        </w:rPr>
        <w:t>E. 3.5</w:t>
      </w:r>
    </w:p>
    <w:p>
      <w:r>
        <w:t>Die restanzlichen CHF 66’000.00 werden durch A. + B. weiterhin mit monatlich CHF 1’000.00 amortisiert. Mit der vollständigen Zahlung der CHF 66’000.00 sind die Parteien gegenseitig per Saldo aller Ansprü- che auseinandergesetzt.</w:t>
      </w:r>
    </w:p>
    <w:p>
      <w:r>
        <w:rPr>
          <w:b/>
        </w:rPr>
        <w:t>E. 4</w:t>
      </w:r>
    </w:p>
    <w:p>
      <w:r>
        <w:t>Subeventuell sei die Streitsache zur neuen Entscheidung an das Friedens- richteramt Kreis VIII zurückzuweisen.</w:t>
      </w:r>
    </w:p>
    <w:p>
      <w:r>
        <w:rPr>
          <w:b/>
        </w:rPr>
        <w:t>E. 4.1</w:t>
      </w:r>
    </w:p>
    <w:p>
      <w:r>
        <w:t>Mit allseitiger Unterzeichnung dieser Vergleichsvereinbarung bean- tragen A. + B. beim Friedensrichteramt Kreis VIII innert 7 Tagen die Abschreibung (Beendigung) des laufenden Verfahrens.</w:t>
      </w:r>
    </w:p>
    <w:p>
      <w:r>
        <w:rPr>
          <w:b/>
        </w:rPr>
        <w:t>E. 4.2</w:t>
      </w:r>
    </w:p>
    <w:p>
      <w:r>
        <w:t>A. + B. ziehen zudem mit allseitiger Unterzeichnung dieser Ver- gleichsvereinbarung innert 7 Tagen die beiden Betreibungen gegen C. + D. beim Betreibungsamt S. zurück und lassen diese löschen.</w:t>
      </w:r>
    </w:p>
    <w:p>
      <w:r>
        <w:t>- 11 - 5.1. Die Kosten des Friedensrichteramtes, des Betreibungsamtes, der no- tariellen Beglaubigungen, der Vertragsausfertigung, des Vertragsvoll- zugs und des Grundbuchamtes bezahlen A. + B.. 5.2. C. + D. entrichten A. + B. für die Verfahrens- und Parteikosten innert 7 Tagen seit allseitiger Unterzeichnung dieser Vergleichsvereinba- rung den Betrag von pauschal CHF 2’500.00. 6. Diese Vergleichsvereinbarung wird 4-fach unterzeichnet." 2. Die Kosten des Schlichtungsverfahrens von Fr. 200.00 werden den Klägern auferlegt und mit dem von diesen geleisteten Kostenvorschuss in Höhe von Fr. 300.00 verrechnet (Art. 111 Abs. 1 ZPO). Die Differenz von Fr. 100.00 wird den Klägern zurückerstattet. 2. Die Gerichtsgebühr für das Berufungsverfahren wird auf die Staatskasse genommen. 3. Es werden keine Parteientschädigungen zugesprochen. Zustellung an: die Kläger 1 + 2 (Vertreter) die Beklagten 1 + 2 die Vorinstanz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 Bedeu- 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w:t>
      </w:r>
    </w:p>
    <w:p>
      <w:r>
        <w:t>- 12 - Der Streitwert des kantonalen Verfahrens beträgt mehr als Fr. 30'000.00. Aarau, 8. August 2022 Obergericht des Kantons Aargau Zivilgericht, 3. Kammer Die Präsidentin: Der Gerichtsschreiber: Massari Sulser</w:t>
      </w:r>
    </w:p>
    <w:p>
      <w:r>
        <w:rPr>
          <w:b/>
        </w:rPr>
        <w:t>E. 6</w:t>
      </w:r>
    </w:p>
    <w:p>
      <w:r>
        <w:t>[recte: 5.] Die vorinstanzlichen Entscheidkosten seien mit maximal CHF 200.00 fest- zulegen.</w:t>
      </w:r>
    </w:p>
    <w:p>
      <w:r>
        <w:rPr>
          <w:b/>
        </w:rPr>
        <w:t>E. 7</w:t>
      </w:r>
    </w:p>
    <w:p>
      <w:r>
        <w:t>[rechte: 6.] Unter Kosten- und Entschädigungsfolgen."</w:t>
      </w:r>
    </w:p>
    <w:p>
      <w:r>
        <w:rPr>
          <w:b/>
        </w:rPr>
        <w:t>E. 10</w:t>
      </w:r>
    </w:p>
    <w:p>
      <w:r>
        <w:t>zu Art. 208 ZPO, der in diesem Zusammenhang gar von einer Geneh- migungspflicht spricht). Auch wenn derartige Vorstellungen über die Aufga- ben des Richters nicht leicht mit der gesetzgeberischen Lösung in Einklang zu bringen sind, dass die entsprechenden – unterzeichneten (vgl. Art. 208 Abs. 1 und Art. 241 Abs. 1 ZPO) – Parteierklärungen selber den Prozess eo ipso beenden (und sogar schon vor dem gerichtlichen Abschreibungs- beschluss bzw. vor der richterlichen Abschreibungsverfügung [vgl. Art. 241 Abs. 3 ZPO] einem rechtskräftigen Entscheid gleichgestellt sind [vgl. NAEGELI, KUKO ZPO, a.a.O., N. 11 zu Art. 241 ZPO; HONEGGER, a.a.O., N. 6 und 11 zu Art. 208 ZPO]), ist mit Bezug auf den vorliegenden Fall festzuhalten, dass die von den Parteien am 22./27. April 2022 getroffene und der Vorinstanz eingereichte Vereinbarung in dieser Hinsicht problem- los erscheint. Sie wurde über einen vergleichsfähigen, vermögensrechtli- chen Gegenstand geschlossen und ist sowohl klar als auch – gemessen am im Schlichtungsgesuch gestellten Begehren – vollständig. Damit ist das von den Klägern eingeleitete Schlichtungsverfahren zufolge Vergleichs als erledigt abzuschreiben. 3. Die Kläger machen weiter geltend, dass die durch die Vorinstanz festge- setzte Pauschale von Fr. 300.00 unverhältnismässig sei. Massgeblich für die Festlegung der Gerichtskosten sei der Zeitaufwand und die Bedeutung der Streitsache (§ 3 Abs. 1 VKD). Bei Klageanerkennung, Vergleich oder Klagerückzug betrügen die Gerichtkosten bis zu Fr. 300.00, für die Ausstel- lung eines Weisungsentscheides Fr. 50.00 bis Fr. 300.00. Der Maximalbe- trag sei zu erheben, wenn eine Schlichtungsverhandlung durchgeführt wor- den sei oder das Verfahren aus anderen Gründen als besonders aufwendig erscheine. Vorliegend sei beides nicht der Fall. Der Friedensrichter habe ausschliesslich die Kostenvorschuss- und die Abschreibungsverfügung zu erlassen gehabt, letztere zudem qualifiziert falsch. Gemäss § 3 Abs. 1 VKD bemisst das Gericht die Entscheidgebühr inner- halb des vorgeschriebenen Rahmens nach dem Zeitaufwand und der Be- deutung der Sache. In dieser Hinsicht ist anzumerken, dass der Streitwert vor Vorinstanz sehr hoch war. Die Kläger beantragten, auf dem Inhaber- Papier-Schuldbrief über nominell CHF 200’000.00 sei zu bemerken, dass die grundpfandgesicherte Schuld gegenüber den Beklagten noch CHF 87’000.00 betrage. Der Streitwert betrug damit über Fr. 100’000.00.</w:t>
      </w:r>
    </w:p>
    <w:p>
      <w:r>
        <w:t>- 9 - Demgegenüber ist der Einwand der Kläger begründet, dass es unverhält- nismässig wäre, für das Schlichtungsverfahren die Maximalgebühr von Fr. 300.00 (§ 6 Abs. 1 lit. a VKD analog) zu verfügen, wenn keine eigentli- che Schlichtung durchgeführt wurde. Die Pauschale für das Schlichtungs- verfahren ist demnach auf Fr. 200.00 zu reduzieren. 4. Die Beklagten verzichteten im Berufungsverfahren unter Hinweis darauf, dass die Absicht der Parteien die vergleichsweise Erledigung des Verfah- rens gewesen sei, auf die Erstattung einer Berufungsantwort bzw. die Stel- lung von Anträgen und hielten dafür, ihnen seien keine Kosten aufzuerle- gen. Verzichtet die Partei auf eine Stellungnahme im Rechtsmittelverfah- ren, verliert sie ihre Parteistellung nicht und kann bei Unterliegen kosten- pflichtig werden. Gestützt auf Art. 107 Abs. 2 ZPO ist anders zu entschei- den, wenn der korrigierte erstinstanzliche Entscheid allein auf einen Fehler des Gerichts und nicht auf einen Parteiantrag zurückgeht und wenn sich im Rechtsmittelverfahren auch der Rechtsmittelbeklagte nicht mit diesem Ent- scheid identifiziert (RÜEGG/RÜEGG, in: Spühler/Tenchio/Infanger [Hrsg.], Basler Kommentar, Schweizerische Zivilprozessordnung, 3. Aufl. 2017, N. 5 zu Art. 106 ZPO), jedenfalls im Falle eigentlicher "Justizpannen" (vgl. BGE 9C_666/2018 E. 7.2.2.2). Hiervon kann vorliegend gesprochen wer- den, sodass die obergerichtliche Entscheidgebühr nicht den Beklagten auf- zuerlegen ist, welche insofern nicht als unterlegene Partei gelten, sondern auf die Staatskasse zu nehmen ist. Ebenso wenig sind die Beklagten zur Leistung einer Parteientschädigung zu verpflichten. Da Art. 107 Abs. 2 ZPO die Kostenfolgen zu Lasten des Kantons explizit auf die Gerichtskosten be- schränkt, besteht aber keine gesetzliche Grundlage, um den Kanton zur Tragung der Parteikosten zu verpflichten (BGE 140 III 385 E. 4.1; vgl. RÜ- EGG/RÜEGG, a.a.O., N. 11 zu Art. 107 ZPO; Urteil des Obergerichts des Kantons Zürich LB200018-O/U vom 18. Mai 2020 E. IV./2 f.). Das Obergericht erkennt: 1. In Gutheissung der Berufung wird die Verfügung des Friedensrichteramtes, Kreis VIII, vom 23. Mai 2022 vollständig aufgehoben und wie folgt neu ge- fasst: 1. Das Schlichtungsverfahren wird als zufolge gerichtlichen Vergleichs erledigt ab- geschrieben. Der Vergleich lautet: " 1.1. Mit Eingabe vom 25.03.2022 an das Friedensrichteramt Kreis VIII in Brugg / Birr stellten A. + B. (Kläger) gegen C. + D. (Beklagte) folgende Rechtsbegehren:</w:t>
      </w:r>
    </w:p>
    <w:p>
      <w:r>
        <w:t>- 10 - '1. Das Grundbuchamt Q. sei anzuweisen, im Grundbuch und auf dem auf der Liegenschaft R. […] lastenden Inhaber-Papier- Schuldbrief im 3. Rang, ID.[…], über nominell CHF 200’000.00 zu bemerken, dass die grundpfandgesicherte Schuld noch CHF 87’000.00 (Stand: 01.03.2022) beträgt. 2. Unter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