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ZAW.2026.2 vom 1. Mai 2026</w:t>
      </w:r>
    </w:p>
    <w:p>
      <w:r>
        <w:t>Ag Zivilgericht, 2026-05-01, DE</w:t>
      </w:r>
    </w:p>
    <w:p>
      <w:r>
        <w:rPr>
          <w:b/>
        </w:rPr>
        <w:t xml:space="preserve">Quelle: </w:t>
      </w:r>
      <w:r>
        <w:t>https://mcp.opencaselaw.ch/entscheid/ag_zivilgericht_ZAW.2026.2</w:t>
      </w:r>
    </w:p>
    <w:p>
      <w:r>
        <w:t>FR: AG_ZIVILGERICHT ZAW.2026.2 du 1 mai 2026</w:t>
      </w:r>
    </w:p>
    <w:p>
      <w:r>
        <w:t>IT: AG_ZIVILGERICHT ZAW.2026.2 del 1 maggio 2026</w:t>
      </w:r>
    </w:p>
    <w:p>
      <w:pPr>
        <w:pStyle w:val="Heading2"/>
      </w:pPr>
      <w:r>
        <w:t>Erwägungen</w:t>
      </w:r>
    </w:p>
    <w:p>
      <w:r>
        <w:rPr>
          <w:b/>
        </w:rPr>
        <w:t>E. 1</w:t>
      </w:r>
    </w:p>
    <w:p>
      <w:r>
        <w:t>Mit Entscheid vom 2. September 2025 regelte das Kreisgericht Q._____ das Getrenntleben der Parteien. Es genehmigte mit diesem Entscheid un- ter anderem einen von den Parteien vor Gericht geschlossenen Vergleich vom 26. bzw. 29. August 2025. Darin vereinbarten die Parteien insbeson- dere, dass ihr gemeinsamer Sohn C._____, geb. tt.mm. 2019, unter die alternierende Obhut der Parteien gestellt (Dispositiv-Ziffer 2./3.) und dieser wöchentlich von Montagmorgen bis Mittwochnachmittag, jedes 2. Wochen- ende (gerade Kalenderwoche) von Freitagmittag bis Montagmorgen sowie während der Hälfte der Feiertage und Schulferien durch den Kläger sowie in der restlichen Zeit durch die Beklagte betreut wird (Dispositiv-Ziffer 2./4.).</w:t>
      </w:r>
    </w:p>
    <w:p>
      <w:r>
        <w:rPr>
          <w:b/>
        </w:rPr>
        <w:t>E. 1.1</w:t>
      </w:r>
    </w:p>
    <w:p>
      <w:r>
        <w:t>Die Berufung gegen vorsorgliche Massnahmen, zu denen auch Änderun- gen von Eheschutzmassnahmen gehören (vgl. BGE 137 III 475 E. 4.1), hat gemäss Art. 315 Abs. 2 lit. b ZPO keine aufschiebende Wirkung. Indes kann die Vollstreckung ausnahmsweise aufgeschoben werden, wenn der betroffenen Partei ein nicht leicht wiedergutzumachender Nachteil droht (Art. 315 Abs. 4 lit. b ZPO). Die Rechtsmittelinstanz kann bereits vor der Einreichung der Berufung entscheiden. Die Anordnung fällt ohne Weiteres dahin, wenn keine Begründung des erstinstanzlichen Entscheids verlangt wird oder die Rechtsmittelfrist unbenutzt abläuft (Art. 315 Abs. 5 ZPO). Zu- ständig für die Beurteilung eines Gesuchs um Aufschub der Vollstreckbar- keit ist innerhalb des Obergerichts ein hauptamtliches Mitglied des Zivilge- richts als Einzelrichter (§ 11 Abs. 1 lit. b EG ZPO).</w:t>
      </w:r>
    </w:p>
    <w:p>
      <w:r>
        <w:rPr>
          <w:b/>
        </w:rPr>
        <w:t>E. 1.2</w:t>
      </w:r>
    </w:p>
    <w:p>
      <w:r>
        <w:t>Der Kläger hat gegen den Entscheid des Präsidiums des Familiengerichts R._____ vom 23. Februar 2026 mit Eingabe vom 24. April 2026 beim Ober- gericht des Kantons Aargau Berufung erhoben und darin u.a. die "Wieder- herstellung" der alternierenden Obhut beantragt. Diese Berufung, welche erst nach dem im vorliegenden Verfahren zu behandelnden klägerischen Gesuch um aufschiebende Wirkung vom 11. März 2026 eingereicht wurde, wird vom Obergericht im dafür separat eröffneten Berufungsverfahren ZSU.2026.146 beurteilt. Der Berufungsentscheid ist ausstehend, weshalb</w:t>
      </w:r>
    </w:p>
    <w:p>
      <w:r>
        <w:t>- 6 - dem Kläger weiterhin ein Rechtsschutzinteresse an seinem Gesuch um aufschiebende Wirkung in Bezug auf die Obhutsfrage zukommt und inso- weit somit darauf einzutreten ist. Soweit der Kläger nicht nur den Aufschub der Vollstreckbarkeit von Dispositivziffer 1 des Entscheids des Präsidiums des Familiengerichts R._____ vom 23. Februar 2026 betr. Obhut beantragt, sondern auch den Aufschub der Vollstreckbarkeit der restlichen Dispositiv- ziffern des erwähnten Entscheids begehrt, ist darauf aber mangels entspre- chender Begründung im Gesuch des Klägers nicht einzutreten.</w:t>
      </w:r>
    </w:p>
    <w:p>
      <w:r>
        <w:rPr>
          <w:b/>
        </w:rPr>
        <w:t>E. 1.3</w:t>
      </w:r>
    </w:p>
    <w:p>
      <w:r>
        <w:t>Soweit der Kläger im vorliegenden Verfahren mit seinem Gesuch vom 11. März 2026 (Postaufgabe: 13. März 2026) sowie seiner Eingabe vom 18. März 2026 (Postaufgabe: 19. März 2026) nebst dem Antrag um Auf- schub der Vollstreckbarkeit des Entscheids des Präsidiums des Familien- gerichts R._____ vom 23. Februar 2026 weitere Anträge, wie beispiels- weise die Aufhebung des angefochtenen Entscheids oder den Erlass von vorsorglichen Massnahmen (Antrag um Ermöglichung des unmittelbaren persönlichen Kontakts zu C._____), stellt, ist dies nicht Gegenstand des vorliegenden Verfahrens. So lag im Zeitpunkt der Erhebung der vorliegend zu beurteilenden Eingaben des Klägers vom 11. und 18. März 2026 der Entscheid des Präsidiums des Familiengerichts R._____ vom 23. Februar 2026 einzig im Dispositiv und somit unbegründet vor. Gegen einen erst im Dispositiv eröffneten Entscheid kann indessen zunächst nur die schriftliche Begründung verlangt werden. Bei der Rechtsmittelbehörde kann vor Eröff- nung des vollständig begründeten Entscheids der Vorinstanz einzig ein Ge- such um aufschiebende Wirkung beantragt werden (Art. 239 Abs. 2 ZPO). Vor Zustellung des vollständig begründeten Entscheids besteht für die Be- handlung anderweitiger Anträge mangels rechtlicher Grundlage keine Zu- ständigkeit des Obergerichts als Rechtsmittelinstanz. Auf die in den Einga- ben des Klägers vom 11. und 18. März 2026 über das Gesuch um Aufschub der Vollstreckbarkeit hinausgehenden Anträge ist daher nicht einzutreten. Anzumerken bleibt, dass die in der Zwischenzeit erhobene Berufung des Klägers gegen den ihm mittlerweile am 24. April 2026 in vollständig begrün- deter Fassung zugestellten Entscheids des Präsidiums des Familienge- richts R._____ vom 23. Februar 2026 im dafür vom Obergericht separat eröffneten Verfahren ZSU.2026.147 beurteilt wird. 2.</w:t>
      </w:r>
    </w:p>
    <w:p>
      <w:r>
        <w:rPr>
          <w:b/>
        </w:rPr>
        <w:t>E. 2.1</w:t>
      </w:r>
    </w:p>
    <w:p>
      <w:r>
        <w:t>In Abänderung von Ziffer 2.4 (ganzer 1. Absatz, 2. Absatz Satz 1) des Ent- scheids des Kreisgerichts Q._____ vom 2. September 2025 (SF.2024.19- GS2F-BMA) wird der Gesuchsteller berechtigt erklärt, das gemeinsame Kind C._____ jedes zweite Wochenende von Freitag Kindergarten-/Schul- schluss (aktuell 11:30 / 11:35 Uhr) bis Montagmorgen Kindergarten- /Schulbeginn (aktuell 8:10 / 8:25 Uhr) mit sich oder zu sich auf Besuch zu nehmen und jährlich die Hälfte der Schulferien mit ihm zu verbringen.</w:t>
      </w:r>
    </w:p>
    <w:p>
      <w:r>
        <w:rPr>
          <w:b/>
        </w:rPr>
        <w:t>E. 2.1.1</w:t>
      </w:r>
    </w:p>
    <w:p>
      <w:r>
        <w:t>Der Kläger bringt hinsichtlich seines Antrags auf Erteilung der aufschieben- den Wirkung im Wesentlichen vor, die Beiständin habe in einer E-Mail aus- drücklich eingeräumt, dass im Bericht über ihr Gespräch mit C._____ ein Fehler vorliege. Die Beiständin räume ein, dass die Beziehungspräferen- zen seines Sohnes im ursprünglichen Bericht nicht korrekt bzw. nicht aus- reichend beschrieben worden seien. Diese nachträgliche Korrektur werfe</w:t>
      </w:r>
    </w:p>
    <w:p>
      <w:r>
        <w:t>- 7 - erhebliche Zweifel an der sachlichen Grundlage des angefochtenen Ent- scheids auf. Ein gerichtlicher Entscheid, der auf einer fehlerhaften oder un- vollständigen Darstellung eines zentralen Sachverhalts beruhe, könne nach seiner Auffassung nicht aufrechterhalten bleiben. Zusätzlich sei da- rauf hinzuweisen, dass sein Sohn von der Gemeinde S._____ abgemeldet und anschliessend in der Gemeinde R._____ angemeldet worden sei, ohne dass er als sorgeberechtigter Vater darüber informiert worden sei oder er seine Zustimmung erteilt habe (Gesuch, S. 1 f.). Die sofortige Vollstreckung des angefochtenen Entscheids würden für ihn und insbesondere für sein Kind schwerwiegende und nicht wiedergutzumachende Folgen haben (Ein- gabe des Klägers vom 18. März 2026).</w:t>
      </w:r>
    </w:p>
    <w:p>
      <w:r>
        <w:rPr>
          <w:b/>
        </w:rPr>
        <w:t>E. 2.1.2</w:t>
      </w:r>
    </w:p>
    <w:p>
      <w:r>
        <w:t>Dagegen bringt die Beklagte in ihrer Stellungnahme vom 13. April 2026 im Wesentlichen vor, aufgrund der Distanz zwischen den Wohnorten der Par- teien sei eine Neuregelung der Obhut im Sinne des Kindswohls zwingend und dringlich. Aus diesem Grund sei der Beklagten bereits superproviso- risch für die Dauer des Verfahrens vor dem Präsidium des Familiengerichts R._____ die alleinige Obhut zugeteilt worden. Seit dem Wochenende vom 13. März 2026 habe der Kläger C._____ nie mehr abgeholt, weder am Wo- chenende noch für die derzeit gerade laufende zweite Woche der Früh- lingsferien, in welcher er C._____ eigentlich betreuen sollte. C._____ sei letzten Samstag bereitgestanden und habe auf den Kläger gewartet, wel- cher aber nicht gekommen sei. Vor diesem Hintergrund sei es ein blanker Hohn, wenn der Kläger die aufschiebende Wirkung des Urteils des Präsi- diums des Familiengerichts R._____ verlange mit der Begründung, die Re- gelung im Urteil sei für die Beziehung zwischen ihm und C._____ schädlich. Gemäss Urteil hätte der Kläger regelmässig Kontakt zu C._____, sowohl persönlich als auch telefonisch. Der Kläger verzichte aber – wohl aus Trotz – seit einem Monat freiwillig auf diesen Kontakt. Ein Kind brauche Stabilität, Sicherheit und geregelte Abläufe, was der Kläger C._____ ganz offensicht- lich nicht bieten könne (Stellungnahme Beklagte vom 13. April 2026 Rz. 2 und 4 ff.).</w:t>
      </w:r>
    </w:p>
    <w:p>
      <w:r>
        <w:rPr>
          <w:b/>
        </w:rPr>
        <w:t>E. 2.2</w:t>
      </w:r>
    </w:p>
    <w:p>
      <w:r>
        <w:t>Die Vollstreckung erstinstanzlicher Entscheide über Änderungen von Ehe- schutzmassnahmen kann ausnahmsweise aufgeschoben werden, wenn der betroffenen Partei ein nicht leicht wiedergutzumachender Nachteil droht (vgl. E. 1.1 oben). Der Berufung gegen den erstinstanzlichen Entscheid ist indessen nur in Ausnahmefällen aufschiebende Wirkung zu gewähren. Die Rechtsmittelinstanz verfügt beim Entscheid über den Aufschub der Voll- streckbarkeit über einen grossen Ermessensspielraum, der es ihr erlaubt, den Umständen des konkreten Falles Rechnung zu tragen (BGE 138 III 565 E. 4.3.1, 137 III 475 E. 4.1).</w:t>
      </w:r>
    </w:p>
    <w:p>
      <w:r>
        <w:t>- 8 - Sind nebst den Parteiinteressen Interessen von Kindern betroffen, sind diese bei der Interessenabwägung ebenfalls miteinzubeziehen, zumal bei Entscheidungen, die ein Kind betreffen, das Kindswohl in sämtlichen Ge- richtsverfahren die oberste Richtschnur bildet. In Bezug auf die Frage der aufschiebenden Wirkung bei der Regelung der Obhut über Kinder hat das Bundesgericht festgehalten, dass kurzfristige oder häufige Veränderungen das Wohl des Kindes zu beeinträchtigen vermögen (BGE 138 III 566 E. 4.3).</w:t>
      </w:r>
    </w:p>
    <w:p>
      <w:r>
        <w:rPr>
          <w:b/>
        </w:rPr>
        <w:t>E. 2.3</w:t>
      </w:r>
    </w:p>
    <w:p>
      <w:r>
        <w:t>Mit Eheschutzentscheid vom 2. September 2025 genehmigte das Kreisge- richt Q._____ die Vereinbarung zwischen den Parteien vom 26. bzw. 29. August 2025, wonach Sohn C._____ von diesen alternierend betreut wird. Konkret wurde genehmigt, dass C._____ wöchentlich von Montag- morgen bis Mittwochnachmittag, jedes 2. Wochenende (gerade Kalender- woche) von Freitagmittag bis Montagmorgen sowie während der Hälfte der Feiertage und Schulferien durch den Kläger sowie in der restlichen Zeit durch die Beklagte betreut wird. Bereits zu diesem Zeitpunkt hatte die Be- klagte Wohnsitz in R._____. Das Kreisgericht Q._____ ging bei seinem Entscheid indessen wohl davon aus, dass der in T._____ wohnhafte Kläger zu gegebener Zeit eine Wohnung in der Region R._____ suchen werde, damit die (genehmigte bzw. angeordnete) alternierende Obhut funktioniert (Verfahrensakten SF.2024.19 act. 137 [S. 2] und act. 141 [S. 2]; Verfahren- sakten SF.2026.2 act. 109, 117 f. und 131). In Abänderung dieses Entscheids des Kreisgerichts Q._____ stellte das Präsidium des Familiengerichts R._____ mit Verfügung vom 29. Januar 2026 Sohn C._____ vorläufig sofort unter die alleinige Obhut der Beklag- ten. Mit vorerst im Dispositiv eröffnetem Entscheid vom 23. Februar 2026 bestätigte das Präsidium des Familiengerichts R._____ diesen Wechsel von der alternierenden Obhut zur Alleinobhut der Beklagten.</w:t>
      </w:r>
    </w:p>
    <w:p>
      <w:r>
        <w:rPr>
          <w:b/>
        </w:rPr>
        <w:t>E. 2.4</w:t>
      </w:r>
    </w:p>
    <w:p>
      <w:r>
        <w:t>C._____ besucht in R._____ den Kindergarten. Bevor die Vorinstanz mit superprovisorischer Verfügung vom 29. Januar 2026 C._____ unter die al- leinige Obhut der Beklagten stellte, wurde dieser während den Betreu- ungstagen des Klägers (Montag bis Mittwochnachmittag) unbestrittener- massen jeweils vom Wohnsitz des Klägers in T._____ in den Kindergarten nach R._____ gefahren, wobei die Zurücklegung des Weges vom Wohnort des Klägers zum Kindergarten jeweils mehr als eine Stunde in Anspruch nahm (vgl. Verfahrensakten SF.2026.2 act. 10). Würde die Vollstreckbarkeit des Entscheids des Präsidiums des Familien- gerichts R._____ vom 23. Februar 2026 aufgeschoben werden, müsste C._____ während seinen Betreuungstagen unter der Woche beim Kläger wieder täglich mehr als zwei Stunden Autofahrt für die Zurücklegung des</w:t>
      </w:r>
    </w:p>
    <w:p>
      <w:r>
        <w:t>- 9 - Wegs zwischen T._____ und R._____ zurücklegen, was dem Kindswohl offenkundig abträglich ist. Insbesondere am Morgen ist es C._____ nicht zuzumuten, infolge eines solch langen Reisewegs in den Kindergarten eine Stunde früher aufstehen zu müssen. Dazu kommt, dass davon auszugehen ist, dass C._____ aufgrund seines Kindergartenbesuchs in R._____, dort auch wichtige soziale Kontakte ausserhalb der Familie geknüpft hat und noch knüpfen wird. Würde er unter der Woche von seinem Vater betreut, könnte er diesen sozialen Kontakten infolge des langen Reisewegs nicht (mehr) nachgehen. Die weite Entfernung zwischen dem Wohnort des Klä- gers sowie des von C._____ besuchten Kindergartens und die damit ver- bundene lange Reisezeit stehen somit dem Kindswohl von C._____ entge- gen. Bereits allein wegen dieser geografischen Distanz erscheint eine Auf- rechterhaltung der alternierenden Obhut nicht angezeigt, zumal der Kläger selbst zugesteht, dass die Wohnorte der Parteien zu weit auseinanderlie- gen, das nicht gut für C._____ sei (Verfahrensakten SF.2026.2 act. 132) und eine alternierende Obhut ohnehin wohl nur noch schwer umzusetzen sei, wenn er wieder anfange zu arbeiten (Verfahrensakten SF.2026.2 act. 121). Demgegenüber sind entgegen dem Kläger keine schwerwiegenden Folgen für ihn und Sohn C._____ ersichtlich, wenn die mit angefochtenem Ent- scheid angeordnete alleinige Obhut bei der Beklagten beibehalten wird. Eine Gefahr für eine Entfremdung zwischen C._____ und dem Kläger ist nicht ersichtlich. So gibt es keine Hinweise darauf und wird vom Kläger auch nicht vorgebracht, dass er das ihm mit angefochtenem Entscheid ein- geräumte Besuchs- und Ferienrecht nicht ausüben könnte. Vielmehr legt die Beklagte mit ihrer Stellungnahme vom 13. April 2026 dar, dass der Klä- ger Sohn C._____ sei Mitte März 2026 nicht mehr zu sich auf Besuch ge- nommen habe, auch nicht an seinen gerichtlich zugestandenen Besuchs- resp. Ferientagen. Diese beklagtischen Vorbringen blieben seitens des Klä- gers, obwohl dieser zur Stellungnahme der Beklagten vom 13. April 2026 mit seiner Eingabe vom 18. April 2026 replizierte, unbestritten. Ein freiwilli- ger Verzicht auf die Ausführung des Besuchsrechts steht im eklatanten Wi- derspruch zur vom Kläger beantragten aufschiebenden Wirkung und der damit einhergehenden Ausübung der alternierenden Obhut. Weiter ist zu berücksichtigen, dass mehrmalige Änderungen der Obhut in- nert kurzer Zeit zu vermeiden sind (vgl. E. 2.2 oben). Vor dem Hintergrund, dass Sohn C._____ nunmehr seit mehr als drei Monaten unter der alleini- gen Obhut der Beklagten steht sowie unter Berücksichtigung des oben Ausgeführten drängt es sich daher auf, an der Unterstellung von Sohn C._____ unter die alleinige Obhut der Beklagten für die Dauer des Beru- fungsverfahrens nichts zu ändern, was zur Abweisung des Antrags des Klä- gers um Erteilung der aufschiebenden Wirkung in Bezug auf die Obhutszu- teilung führt. Daran ändert auch ein allfälliger Wunsch von C._____, seinen Vater mehr zu sehen, nichts. So kann gemäss bundesgerichtlicher</w:t>
      </w:r>
    </w:p>
    <w:p>
      <w:r>
        <w:t>- 10 - Rechtsprechung bei einem Kind erst ab ungefähr dem 12. Altersjahr von der Fähigkeit zur autonomen Willensbildung ausgegangen werden (Urteil des Bundesgerichts 5A_875/2017 vom 6. November 2018 E. 3.3). Beim erst 6-jährigen Sohn C._____ ist daher davon auszugehen, dass seine Fä- higkeit zur Willensbildung noch nicht genügend ausgeprägt ist, damit seine allfälligen Wünsche hinsichtlich der Obhutsfrage mit entscheidendem Ge- wicht miteinbezogen werden könnten. Im Übrigen kann in Bezug auf die Beurteilung der aufschiebenden Wirkung nach Ausgeführtem auch offen gelassen werden, ob die Erziehungsfähigkeit des Klägers eingeschränkt ist, wovon die Beklagte (sinngemäss) ausgeht. 3. Zusammenfassend ist das Gesuch des Klägers um Aufschub der Voll- streckbarkeit des Entscheids des Präsidiums des Familiengerichts R._____ vom 23. Februar 2026 abzuweisen, soweit darauf einzutreten ist. 4. Bei diesem Verfahrensausgang ist die auf Fr. 800.00 festzusetzende ober- gerichtliche Entscheidgebühr (§§ 8 und 10 GebührD) gestützt auf Art. 106 Abs. 1 ZPO dem Kläger aufzuerlegen. Zudem hat der Kläger der Beklagten deren gerichtlich auf (gerundet) Fr. 1'335.00 festgesetzten (Art. 105 Abs. 2 ZPO) Anwaltskosten (Grundent- schädigung für ein durchschnittliches Verfahren betr. aufschiebende Wir- kung von Fr. 2'000.00 [vgl. Entscheide des Obergerichts XBE.2024.51 vom</w:t>
      </w:r>
    </w:p>
    <w:p>
      <w:r>
        <w:rPr>
          <w:b/>
        </w:rPr>
        <w:t>E. 2.5</w:t>
      </w:r>
    </w:p>
    <w:p>
      <w:r>
        <w:t>Mit Eingabe vom 10. März 2026 (Postaufgabe: 11. März 2026) ersuchte der Kläger beim Präsidium des Familiengerichts R._____ sinngemäss um voll- ständige schriftliche Begründung dieses ihm am 10. März 2026 im Dispo- sitiv zugestellten Entscheids. 3.</w:t>
      </w:r>
    </w:p>
    <w:p>
      <w:r>
        <w:rPr>
          <w:b/>
        </w:rPr>
        <w:t>E. 3</w:t>
      </w:r>
    </w:p>
    <w:p>
      <w:r>
        <w:t>Die für C._____ bestehende Beistandschaft gemäss Art. 308 Abs. 2 ZGB bleibt bestehen und um Art. 308 Abs. 1 ZGB ergänzt. Der Aufgabenberei- che wird wie folgt angepasst: a) Die Eltern in ihrer Sorge um C._____ mit Rat und Tat zu unterstützen; b) die Umsetzung des Besuchsrechts des Vaters gegenüber C._____ zu begleiten und zu unterstützen; c) die Modalitäten des Besuchsrechts (inkl. Modalitäten des telefoni- schen Kontakts), welche für eine kindergerechte Durchführung dessel- ben erforderlich sind, in Zusammenarbeit mit den Eltern bzw. verbind- lich festzulegen; d) die Funktion der Ansprechperson bei Fragen von C._____ sowie der Eltern, Schule und Institutionen sowie die Koordination zwischen den Fachpersonen und den Eltern zu übernehmen.</w:t>
      </w:r>
    </w:p>
    <w:p>
      <w:r>
        <w:rPr>
          <w:b/>
        </w:rPr>
        <w:t>E. 3.1</w:t>
      </w:r>
    </w:p>
    <w:p>
      <w:r>
        <w:t>Mit als Beschwerde betitelter Eingabe vom 11. März 2026 (Postaufgabe: 13. März 2026) an das Obergericht des Kantons Aargau beantragte der Kläger u.a., dass dem "vorliegenden Rechtsmittel die aufschiebende Wir- kung gemäss Art. 315 ZPO zu erteilen" sei.</w:t>
      </w:r>
    </w:p>
    <w:p>
      <w:r>
        <w:t>- 4 -</w:t>
      </w:r>
    </w:p>
    <w:p>
      <w:r>
        <w:rPr>
          <w:b/>
        </w:rPr>
        <w:t>E. 3.2</w:t>
      </w:r>
    </w:p>
    <w:p>
      <w:r>
        <w:t>Auf schriftliche Nachfrage des Instruktionsrichters des Obergerichts hin, teilte der Kläger mit Eingabe vom 18. März 2026 (Postaufgabe: 19. März 2026) mit, dass seine Eingabe vom 11. März 2026 als Gesuch um Aufschub der Vollstreckbarkeit des Entscheids des Präsidiums des Familiengerichts R._____ vom 23. Februar 2026 zu verstehen sei.</w:t>
      </w:r>
    </w:p>
    <w:p>
      <w:r>
        <w:rPr>
          <w:b/>
        </w:rPr>
        <w:t>E. 3.3</w:t>
      </w:r>
    </w:p>
    <w:p>
      <w:r>
        <w:t>Mit zweiter separater Eingabe vom 18. März 2026 (Postaufgabe: 19. März 2026) stellte der Kläger den sinngemässen Antrag, dass die Vollstreckung des Entscheids des Präsidiums des Familiengerichts R._____ vom 23. Februar 2026 superprovisorisch aufzuschieben sei. Eventualiter bean- tragte er im Sinne eines superprovisorischen Erlasses einer vorsorglichen Massnahme, dass ihm Sohn C._____ mit sofortiger Wirkung zuzuteilen bzw. ihm der unmittelbare persönliche Kontakt zu seinem Kind unverzüg- lich zu ermöglichen sei.</w:t>
      </w:r>
    </w:p>
    <w:p>
      <w:r>
        <w:rPr>
          <w:b/>
        </w:rPr>
        <w:t>E. 3.4</w:t>
      </w:r>
    </w:p>
    <w:p>
      <w:r>
        <w:t>Am 31. März 2026 wies der Instruktionsrichter die Anträge des Klägers um superprovisorische Erteilung der aufschiebenden Wirkung sowie um super- provisorischen Erlass einer vorsorglichen Massnahme ab.</w:t>
      </w:r>
    </w:p>
    <w:p>
      <w:r>
        <w:rPr>
          <w:b/>
        </w:rPr>
        <w:t>E. 3.5</w:t>
      </w:r>
    </w:p>
    <w:p>
      <w:r>
        <w:t>Die Beklagte stellte mit Eingabe vom 13. April 2026 folgende Anträge: " 1. Der Antrag des Klägers, die Vollstreckbarkeit des Entscheids des Präsidi- ums des Familiengerichts R._____ sei aufzuschieben, sei abzuweisen. 2. Auf den Eventualantrag des Klägers auf vorsorgliche Zuteilung der alleini- gen Obhut bzw. Ermöglichung des unmittelbaren persönlichen Kontakts zu seinem Sohn sei nicht einzutreten. Eventualiter sei der Antrag abzuweisen. 2. Alles unter Kosten- und Entschädigungsfolgen (zzgl. MWSt.) zu Lasten des Klägers." Mit gleicher Eingabe stellte die Beklagte ein Gesuch um Gewährung der unentgeltlichen Rechtspflege.</w:t>
      </w:r>
    </w:p>
    <w:p>
      <w:r>
        <w:rPr>
          <w:b/>
        </w:rPr>
        <w:t>E. 3.6</w:t>
      </w:r>
    </w:p>
    <w:p>
      <w:r>
        <w:t>Mit Eingabe vom 18. April 2026 (Postaufgabe: 19. April 2026) reichte der Kläger eine Stellungnahme ein.</w:t>
      </w:r>
    </w:p>
    <w:p>
      <w:r>
        <w:rPr>
          <w:b/>
        </w:rPr>
        <w:t>E. 4</w:t>
      </w:r>
    </w:p>
    <w:p>
      <w:r>
        <w:t>Der vollständig begründete Entscheid des Präsidiums des Familiengerichts R._____ vom 23. Februar 2026 wurde dem Kläger am 24. April 2026</w:t>
      </w:r>
    </w:p>
    <w:p>
      <w:r>
        <w:t>- 5 - zugestellt, woraufhin dieser mit Eingabe vom 24. April 2026 (Postaufgabe: 27. April 2026) Berufung erhob und folgende Anträge stellte: " 1. Der angefochtene Entscheid sei aufzuheben und neu zu beurteilen. 2. Es sei die alternierende Obhut wiederherzustellen; eventualiter sei das Be- suchsrecht deutlich auszuweiten (mindestens jedes Wochenende sowie zusätzliche Kontakte unter der Woche). […]</w:t>
      </w:r>
    </w:p>
    <w:p>
      <w:r>
        <w:rPr>
          <w:b/>
        </w:rPr>
        <w:t>E. 5</w:t>
      </w:r>
    </w:p>
    <w:p>
      <w:r>
        <w:t>Nachdem der Kläger im vorliegenden Verfahren vor Obergericht für sämt- liche Gerichtskosten aufzukommen hat und er dazu verpflichtet wird, die Beklagte für deren Anwaltskosten zu entschädigen (E. 4 oben), wird der Antrag der Beklagten auf unentgeltliche Rechtspflege gegenstandslos, zu- mal die Beklagte nicht geltend macht und auch nicht ersichtlich ist, dass die der Beklagten zugesprochene Entschädigung nicht eintreibbar wäre. Sollte sich die Parteientschädigung dennoch als uneinbringlich erweisen, steht es der Beklagten frei, ihr Gesuch um unentgeltliche Rechtspflege dannzumal beim Obergericht zu erneuern (vgl. BGE 151 III 396 E. 6.2.2).</w:t>
      </w:r>
    </w:p>
    <w:p>
      <w:r>
        <w:t>- 11 - Das Obergericht erkennt: 1. Das Gesuch des Klägers um Aufschub der Vollstreckbarkeit wird abgewie- sen, soweit darauf eingetreten wird. 2. Die Entscheidgebühr von Fr. 800.00 wird dem Kläger auferlegt. 3. Der Kläger wird verpflichtet, der Beklagten eine Parteientschädigung in ge- richtlich festgesetzter Höhe von Fr. 1'335.00 (inkl. Barauslagen und Mehr- wertsteuern) zu bezahlen. 4. Das Gesuch der Beklagten um Gewährung der unentgeltlichen Rechts- pflege und Rechtsverbeiständung wird infolge Gegenstandslosigkeit von der Geschäftskontrolle abgeschrieben.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- 12 - Aarau, 1. Mai 2026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