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KBE.2025.73 vom 23. Januar 2026</w:t>
      </w:r>
    </w:p>
    <w:p>
      <w:r>
        <w:t>Ag Zivilgericht, 2026-01-23, DE</w:t>
      </w:r>
    </w:p>
    <w:p>
      <w:r>
        <w:rPr>
          <w:b/>
        </w:rPr>
        <w:t xml:space="preserve">Quelle: </w:t>
      </w:r>
      <w:r>
        <w:t>https://mcp.opencaselaw.ch/entscheid/ag_zivilgericht_KBE.2025.73</w:t>
      </w:r>
    </w:p>
    <w:p>
      <w:r>
        <w:t>FR: AG_ZIVILGERICHT KBE.2025.73 du 23 janvier 2026</w:t>
      </w:r>
    </w:p>
    <w:p>
      <w:r>
        <w:t>IT: AG_ZIVILGERICHT KBE.2025.73 del 23 gennaio 2026</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Im Kanton Aargau ist die Schuldbetreibungs- und Konkurskommission des Obergerichts einzige kantonale Aufsichtsbehörde über das Konkursamt (§ 17a EG SchKG).</w:t>
      </w:r>
    </w:p>
    <w:p>
      <w:r>
        <w:rPr>
          <w:b/>
        </w:rPr>
        <w:t>E. 2</w:t>
      </w:r>
    </w:p>
    <w:p>
      <w:r>
        <w:t>Das Konkursamt Aargau hat zusammen mit dem Amtsbericht und dem Do- kument "Protokoll/Gebühren- und Auslagenrechnung" den Konkursent- scheid vom 3. Juni 2025 und die Bestätigung des Eingangs des Konkurs- begehrens beim Präsidium des Zivilgerichts des Bezirksgerichts Zofingen eingereicht. In den beiden letztgenannten Dokumenten wird die Beschwer- deführerin als Gesuchstellerin aufgeführt. Sie wurden der Beschwerdefüh- rerin gemäss dem auf ihnen angebrachten Zustellvermerk bereits vom Prä- sidium des Zivilgerichts des Bezirksgerichts Zofingen zugestellt. Spätes- tens wurden sie der Beschwerdeführerin aber durch die Instruktionsrichte- rin der Schuldbetreibungs- und Konkurskommission mit Verfügung vom 12. Dezember 2025 zugestellt. Der Antrag der Beschwerdeführerin, es sei ihr schriftlich zu bestätigen, dass ein formeller Konkursantrag unter ihrem Namen eingereicht worden sei, ist damit gegenstandslos geworden. Glei- ches gilt für den Antrag, es sei eine detaillierte Kostenaufstellung zu erstel- len, denn auch die Gebühren- und Auslagenrechnung wurde der Be- schwerdeführerin mit Verfügung vom 12. Dezember 2025 zugestellt. Für die Herausgabe oder Einsicht in das von ihr selbst gestellte Konkursbe-</w:t>
      </w:r>
    </w:p>
    <w:p>
      <w:r>
        <w:t>- 4 - gehren hat sich die Beschwerdeführerin direkt an das Präsidium des Zivil- gerichts des Bezirksgerichts Zofingen zu wenden.</w:t>
      </w:r>
    </w:p>
    <w:p>
      <w:r>
        <w:rPr>
          <w:b/>
        </w:rPr>
        <w:t>E. 3.1</w:t>
      </w:r>
    </w:p>
    <w:p>
      <w:r>
        <w:t>Die Beschwerdeführerin macht geltend, sie zweifle daran, dass bei der Schuldnerin tatsächlich keine Vermögenswerte vorhanden seien. Sie gehe davon aus, dass Vermögenswerte bewusst verschleiert oder auf Dritte übertragen worden seien.</w:t>
      </w:r>
    </w:p>
    <w:p>
      <w:r>
        <w:rPr>
          <w:b/>
        </w:rPr>
        <w:t>E. 3.2</w:t>
      </w:r>
    </w:p>
    <w:p>
      <w:r>
        <w:t>Nach Art. 221 SchKG schreitet das Konkursamt sofort nach Empfang des Konkurserkenntnisses zur Aufnahme des Inventars über das zur Konkurs- masse gehörende Vermögen und trifft die zur Sicherung desselben erfor- derlichen Massnahmen. Der Zweck des Inventars liegt darin, sich einen Überblick über das Vermögen des Schuldners (d.h. die Aktiven) zu ver- schaffen, die Vermögenswerte zu sichern und eine Grundlage für den Ent- scheid bezüglich des weiteren Verfahrens (Einstellung des Konkursverfah- rens mangels Aktiven, summarisches oder ordentliches Konkursverfahren) zu schaffen (URS LUSTENBERGER/SERGEJ SCHENKER, in: Basler Kommen- tar, Bundesgesetz über Schuldbetreibung und Konkurs II, 3. Aufl. 2021, N. 6 zu Art. 221 SchKG). Reicht die Konkursmasse voraussichtlich nicht aus, um die Kosten für ein summarisches Verfahren zu decken, so verfügt das Konkursgericht auf An- trag des Konkursamts die Einstellung des Konkursverfahrens (Art. 230 Abs. 1 SchKG). Es hat aufmerksam zu kontrollieren, ob der Antrag des Konkursamts auf Abklärungen beruht, welche genügend ernsthaft, tief und vollständig sind, um die Einstellung mangels Aktiven zu begründen (BGE 141 III 590 E. 3.3). Das Konkursgericht übt diesbezüglich eine eigentliche Kontrollfunktion über das Konkursamt aus (Urteil des Bundesgerichts 5A_472/2017 vom 30. Oktober 2017 E. 3.2.1). Die Einstellungsverfügung ist mit ZPO-Beschwerde anfechtbar (Art. 319 lit. a i.V.m. Art. 309 lit. b Ziff. 7 ZPO). Auch der Gläubiger ist legitimiert, die Einstellungsverfügung mittels Beschwerde anzufechten, z.B. um geltend zu machen, dass das Konkursgericht über die Einstellung des Konkursverfahrens ohne gehöri- gen Antrag des Konkursamts entschieden habe (BGE 141 III 590 E. 3.4).</w:t>
      </w:r>
    </w:p>
    <w:p>
      <w:r>
        <w:rPr>
          <w:b/>
        </w:rPr>
        <w:t>E. 3.3</w:t>
      </w:r>
    </w:p>
    <w:p>
      <w:r>
        <w:t>Gegenstand des vorliegenden Beschwerdeverfahrens bildet einzig die Ge- bühren- und Kostenverfügung des Konkursamts Aargau vom 11. Novem- ber 2025 und nicht die Einstellung des Konkursverfahrens mangels Akti- ven. Um zu rügen, dass das Konkursamt die Vermögensverhältnisse von B._____ ungenügend abgeklärt habe, hätte die Beschwerdeführerin beim Obergericht des Kantons Aargau eine Beschwerde nach Art. 319 ff. ZPO gegen den Entscheid des Präsidiums des Zivilgerichts des Bezirksgerichts</w:t>
      </w:r>
    </w:p>
    <w:p>
      <w:r>
        <w:t>- 5 - Zofingen, mit welchem das Konkursverfahren mangels Aktiven eingestellt wurde, erheben müssen. Dieser konkursrichterliche Entscheid ist indessen unangefochten in Rechtskraft erwachsen. Auch von der Möglichkeit, die Durchführung des Konkursverfahrens zu verlangen und dem Konkursamt die dafür festgelegte Sicherheit zu leisten (Art. 230 Abs. 2 SchKG), machte die Beschwerdeführerin keinen Gebrauch. Damit wurde die Einstellung des Konkursverfahrens mangels Aktiven definitiv. Diese kann mangels sachli- cher Zuständigkeit der Aufsichtsbehörde nicht mittels einer Beschwerde i.S.v. Art. 17 SchKG umgestossen werden. Die Rüge, das Konkursamt Aar- gau habe die Vermögensverhältnisse von B._____ ungenügend abgeklärt, weshalb das Konkursverfahren zu Unrecht mangels Aktiven eingestellt worden sei, kann demnach von der Schuldbetreibungs- und Konkurskom- mission als kantonale Aufsichtsbehörde über das Konkursamt Aargau man- gels sachlicher Zuständigkeit nicht beurteilt werden. Auf die Beschwerde ist deshalb diesbezüglich nicht einzutreten.</w:t>
      </w:r>
    </w:p>
    <w:p>
      <w:r>
        <w:rPr>
          <w:b/>
        </w:rPr>
        <w:t>E. 4.1</w:t>
      </w:r>
    </w:p>
    <w:p>
      <w:r>
        <w:t>Die Beschwerdeführerin beantragt eine Überprüfung der Kostenpflicht.</w:t>
      </w:r>
    </w:p>
    <w:p>
      <w:r>
        <w:rPr>
          <w:b/>
        </w:rPr>
        <w:t>E. 4.2</w:t>
      </w:r>
    </w:p>
    <w:p>
      <w:r>
        <w:t>Wer das Konkursbegehren stellt, haftet gemäss Art. 169 Abs. 1 SchKG für die Kosten, die bis und mit der Einstellung des Konkurses mangels Aktiven (Art. 230 SchKG) oder bis zum Schuldenruf (Art. 232 SchKG) entstehen. Unter Konkurskosten i.S.v. Art. 169 SchKG sind die Gebühren und Ent- schädigungen zu verstehen, die als Gegenleistung für eine bestimmte Tä- tigkeit des Amtes, von Behörden oder Organen der Zwangsvollstreckung erhoben werden (Art. 1 Abs. 1 GebV SchKG), wie z.B. die Gebühr für die Erstellung eines nicht besonders tarifierten Schriftstücks von Fr. 8.00 je Seite bis zu einer Anzahl von 20 Ausfertigungen (Art. 9 Abs. 1 lit. a GebV SchKG). Zu den Konkurskosten gehören auch die Auslagen, die die tat- sächlichen Kosten abdecken, die der Verwaltung im Rahmen ihrer Schritte, die durch die Konkurseröffnung und die Liquidationshandlungen notwendig wurden, entstanden sind. Als Auslagen gelten gemäss Art. 13 Abs. 1 GebV SchKG namentlich Posttaxen (BGE 134 III 136 E. 2.1). Nach bundesge- richtlicher Rechtsprechung haftet der Gläubiger für die Kosten bis zum Schluss des Konkursverfahrens und nicht nur bis zur Verfügung, mit wel- cher das Konkursverfahren mangels Aktiven eingestellt wird. Dies bedeu- tet, dass der Gläubiger, der den Konkurs beantragt hat, weiterhin alle Kos- ten bis und mit der Einstellung des Konkurses mangels Aktiven zu tragen hat, d.h. bis zur Schlussverfügung nach Art. 268 Abs. 2 SchKG (BGE 134 III 136 E. 2.2; PHILIPPE NORDMANN, in: Basler Kommentar, Bundesgesetz über Schuldbetreibung und Konkurs II, 3. Aufl. 2021, N. 11 zu Art. 169 SchKG).</w:t>
      </w:r>
    </w:p>
    <w:p>
      <w:r>
        <w:t>- 6 -</w:t>
      </w:r>
    </w:p>
    <w:p>
      <w:r>
        <w:rPr>
          <w:b/>
        </w:rPr>
        <w:t>E. 4.3</w:t>
      </w:r>
    </w:p>
    <w:p>
      <w:r>
        <w:t>Daraus folgt, dass die Beschwerdeführerin, die das Konkursbegehren ge- stellt hat, für sämtliche dem Konkursamt Aargau entstandenen Kosten des mangels Aktiven eingestellten Konkursverfahrens gegen B._____ haftet. Die Beschwerdeführerin wurde mit Konkurseröffnungsentscheid des Präsi- diums des Zivilgerichts des Bezirksgerichts Zofingen vom 3. Juni 2025 auch ausdrücklich auf die Haftung für die Kosten des Konkursverfahrens bis und mit der Einstellung des Konkurses mangels Aktiven oder bis zum Schuldenruf gemäss Art. 169 Abs. 1 SchKG hingewiesen. Das Konkursamt Aargau hat die entstandenen Gebühren und Kosten damit zu Recht der Beschwerdeführerin auferlegt. Darüber hinaus beanstandet die Beschwer- deführerin die einzelnen Positionen der Gebühren- und Auslagenrechnung nicht, weshalb sich eine weitergehende Prüfung erübrigt. Damit ist die Be- schwerde in diesem Punkt abzuweisen.</w:t>
      </w:r>
    </w:p>
    <w:p>
      <w:r>
        <w:rPr>
          <w:b/>
        </w:rPr>
        <w:t>E. 5</w:t>
      </w:r>
    </w:p>
    <w:p>
      <w:r>
        <w:t>Der Verfahrensantrag der Beschwerdeführerin um Erteilung der aufschie- benden Wirkung wird mit vorliegendem Entscheid gegenstandslos.</w:t>
      </w:r>
    </w:p>
    <w:p>
      <w:r>
        <w:rPr>
          <w:b/>
        </w:rPr>
        <w:t>E. 6</w:t>
      </w:r>
    </w:p>
    <w:p>
      <w:r>
        <w:t>Im betreibungsrechtlichen Beschwerdeverfahren (Art. 17 SchKG) sind un- geachtet des Ausgangs keine Verfahrenskosten zu erheben und keine Par- 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