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WPR.2025.28 vom 18. März 2025</w:t>
      </w:r>
    </w:p>
    <w:p>
      <w:r>
        <w:t>AG Verwaltungsgericht, 2025-03-18, DE</w:t>
      </w:r>
    </w:p>
    <w:p>
      <w:r>
        <w:rPr>
          <w:b/>
        </w:rPr>
        <w:t xml:space="preserve">Quelle: </w:t>
      </w:r>
      <w:r>
        <w:t>https://mcp.opencaselaw.ch/entscheid/ag_verwaltungsgericht_WPR.2025.28</w:t>
      </w:r>
    </w:p>
    <w:p>
      <w:r>
        <w:t>FR: AG_VERWALTUNGSGERICHT WPR.2025.28 du 18 mars 2025</w:t>
      </w:r>
    </w:p>
    <w:p>
      <w:r>
        <w:t>IT: AG_VERWALTUNGSGERICHT WPR.2025.28 del 18 marzo 2025</w:t>
      </w:r>
    </w:p>
    <w:p>
      <w:pPr>
        <w:pStyle w:val="Heading2"/>
      </w:pPr>
      <w:r>
        <w:t>Erwägungen</w:t>
      </w:r>
    </w:p>
    <w:p>
      <w:r>
        <w:rPr>
          <w:b/>
        </w:rPr>
        <w:t>E. 2</w:t>
      </w:r>
    </w:p>
    <w:p>
      <w:r>
        <w:t>Kammer WPR.2025.28 / jh / lm ZEMIS [***]; N [***] Urteil vom 18. März 2025 Besetzung Verwaltungsrichter J. Huber Gerichtsschreiber i.V. Manz Gesuchsteller Amt für Migration und Integration Kanton Aargau, Sektion Asyl und Rückkehr, Bahnhofstrasse 88, 5001 Aarau vertreten durch Marcel Schneider, Bahnhofstrasse 88, 5001 Aarau Gesuchsgegner A._____, von Algerien, alias B._____, von Algerien z.Zt. im Zentrum für ausländerrechtliche Administrativhaft, 8058 Zürich amtlich vertreten durch lic. iur. Burim Imeri, Rechtsanwalt, Schaffhauserstrasse 57, Postfach, 4332 Stein AG Gegenstand Ausschaffungshaft gestützt auf Art. 76 AIG / Haftverlängerung</w:t>
      </w:r>
    </w:p>
    <w:p>
      <w:r>
        <w:t>- 2 - Der Einzelrichter entnimmt den Akten: A. Am 18. Juni 2020 reiste der Gesuchsgegner eigenen Angaben zufolge ille- gal in die Schweiz ein und stellte am 22. Juni 2020 unter dem Namen B._____ ein Asylgesuch (Akten des Amts für Migration und Integration [MI- act.] 140). Da sich der Gesuchsgegner den Behörden nicht zur Verfügung gehalten hat und offenbar nach Deutschland ausgereist war, schrieb das Staatssekretariat für Migration (SEM) sein Asylgesuch am 17. September 2020 ab (MI-act. 141, 143). Nachdem das SEM am 12. April 2021 einem Übernahmeersuchen Deutschlands zugestimmt hatte, wurde der Gesuchsgegner am 22. April 2021 von Deutschland in die Schweiz überstellt (MI-act. 143 f.). Eine weitere Überstellung erfolgte am 5. Juli 2022, diesmal von Frankreich in die Schweiz (MI-act. 144). Infolgedessen nahm das SEM das Asylverfahren des Gesuchsgegners am 27. Juli 2022 wieder auf (MI-act. 145). Am 11. Mai 2023 lehnte das SEM das Asylgesuch des Gesuchsgegners ab, verfügte seine Wegweisung aus der Schweiz und verpflichtete ihn, die Schweiz und den Schengen-Raum bis zum 12. Juni 2023 zu verlassen (MI- act. 147 ff.). Am 28. Juli 2023 gelangte das SEM mit einer Identifikationsanfrage betref- fend den Gesuchsgegner an das algerische Konsulat (MI-act. 64 ff.). Aufgrund Verdachts auf Diebstahl und Hausfriedensbruch wurde der Ge- suchsgegner am 27. November 2023 vorläufig festgenommen und in Untersuchungshaft versetzt (MI-act. 1 ff., 42 ff.). Am 12. Dezember 2023 erkundigte sich das SEM erneut beim algerischen Konsulat betreffend die pendente Identifikationsanfrage (MI-act. 48 ff.). Am 6. Mai 2024 verurteilte das Bezirksgericht Lenzburg den Gesuchsgeg- ner wegen mehrfachen Diebstahls und des versuchten Diebstahls, Hausfriedensbruchs und Widerhandlung gegen das Betäubungsmittel- gesetz zum Eigenkonsum unter anderem zu einer Freiheitsstrafe von acht Monaten, einer Busse von Fr. 200.00 und fünf Jahren Landesverweisung (MI-act. 77 ff.). Am 17. Mai 2024 bestätigte das algerische Konsulat die Identität des Ge- suchsgegners als A._____, geboren am tt.mm.jjjj in Y._____, algerischer Staatsangehöriger (MI-act. 90 ff.). Infolgedessen gelangte das Amt für Migration und Integration Kanton Aargau (MIKA) am 21. Juni 2024 an das</w:t>
      </w:r>
    </w:p>
    <w:p>
      <w:r>
        <w:t>- 3 - SEM mit der Anfrage, den Gesuchsgegner so bald als möglich für ein Counselling zu berücksichtigen, sodass dieses noch möglichst während des Strafvollzugs durchgeführt und ein Flug nach Algerien gebucht werden könne (MI-act. 121 f.). Am 24. September 2024 wurde der Gesuchsgegner während des noch bis zum 30. September 2024 andauernden Strafvollzugs (MI-act. 117 ff.) zwecks Gewährung des rechtlichen Gehörs betreffend die Anordnung einer Ausschaffungshaft dem MIKA zugeführt (MI-act. 164 ff.). Im Rahmen der Befragung durch das MIKA wurde dem Gesuchsgegner gleichentags das rechtliche Gehör betreffend die Anordnung einer Aus- schaffungshaft gewährt (MI-act. 164 ff.). Im Anschluss an die Befragung ordnete das MIKA eine Ausschaffungshaft für drei Monate bis zum 29. De- zember 2024 an. Mit Urteil vom 30. September 2024 wurde die angeordnete Ausschaffungs- haft durch den Einzelrichter des Verwaltungsgerichts bis zum 29. Dezem- ber 2024, 12.00 Uhr, bestätigt (WPR.2024.87 [MI-act. 183 ff.]). Am 27. November 2024 wurde der Gesuchsgegner dem algerischen Kon- sulat in Genf zu Durchführung eines konsularischen Ausreisegesprächs zu- geführt (MI-act. 196 ff.). Die algerischen Behörden gaben in der Folge unter Vorgabe von medizinischen Gründen an, dass sie noch kein Ersatzreise- dokument ausstellen würden (MI-act. 236). Die angeordnete Verlängerung der Ausschaffungshaft wurde mit Urteil vom 19. Dezember 2024 (WPR.2024.114 [MI-act. 227 ff.]) bis zum 28. März 2025, 12.00 Uhr bestätigt. Am 23. Januar 2025 ersuchte das SEM die algerischen Behörden um Deblockierung der Ausstellung eines Ersatzreisepapiers (MI-act. 282). Eine Antwort blieb bis zum heutigen Zeitpunkt der Haftüberprüfung noch aus. Mit Eingabe vom 29. Januar 2025 beantragte der Rechtsvertreter des Gesuchsgegners beim MIKA, der Gesuchsgegner sei aufgrund seiner Schulterprobleme von einem Schulterspezialisten zu untersuchen (MI- act. 277 ff.). Eine Sprechstunde in der Universitätsklinik Balgrist am 21. Februar 2025 ergab, dass beim Gesuchsgegner eine Schulterinsta- bilität mit aktuell habituellen Luxationen vorliegt. Gemäss Arztbericht vom</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- 6 - Wie bereits mit Urteil des Einzelrichters des Verwaltungsgerichts vom 30. September 2024 festgehalten wurde (WPR.2024.87, Erw. II/2.2; MI- act. 187), liegt mit der Verfügung des SEM vom 11. Mai 2023 und mit Urteil des Bezirksgerichts Lenzburg vom 6. Mai 2024 nicht nur eine erstinstanz- lich eröffnete bzw. ausgesprochene Weg- oder Ausweisung bzw. Landes- verweisung vor, sondern sowohl ein rechtskräftiger Wegweisungs- entscheid als auch eine rechtskräftige Landesverweisung, womit die entsprechende Voraussetzung erfüllt ist.</w:t>
      </w:r>
    </w:p>
    <w:p>
      <w:r>
        <w:rPr>
          <w:b/>
        </w:rPr>
        <w:t>E. 2.3</w:t>
      </w:r>
    </w:p>
    <w:p>
      <w:r>
        <w:t>Gemäss Art. 80 Abs. 6 lit. a AIG ist die Haft zu beenden, wenn sich erweist, dass der Vollzug der Wegweisung aus rechtlichen oder tatsächlichen Gründen undurchführbar ist. Der Vertreter des Gesuchsgegners bringt vor, die algerischen Behörden würden die Ausstellung eines Ersatzreisedokuments aufgrund des Gesundheitszustands des Gesuchsgegners blockieren. Ohne medizi- nische Behandlung würden die algerischen Behörden ihre Haltung nicht ändern, weshalb es derzeit an einer Vollzugsperspektive fehle (act. 23). Dem ist nicht zu folgen, so rechtfertigt sich eine Haftentlassung wegen undurchführbarem Vollzug nur dann, wenn keine oder bloss eine höchst unwahrscheinliche, rein theoretische Möglichkeit besteht, die Wegweisung zu vollziehen (BGE 147 II 49, Erw. 2.2.3). Dies ist etwa der Fall bei länger dauernder Transportunfähigkeit aus gesundheitlichen Gründen oder einer ausdrücklichen oder zumindest klar erkennbaren und konsequent gehand- habten Weigerung eines Staates, gewisse Staatsangehörige zurückzuneh- men (BGE 125 II 217, Erw. 2). Bei einer ernsthaften, wenn auch allenfalls (noch) geringen Aussicht auf den Vollzug der Wegweisung, ist die Haft indessen nicht zu beenden (BGE 130 II 56, Erw. 4.1.3). Vorliegend ist die Anfrage des SEM betreffend Deblockierung der Aus- stellung eines Ersatzreisedokuments immer noch bei den algerischen Behörden hängig. Aktuell ist nicht klar, wovon die Ausstellung des Ersatzreisepapiers abhängig gemacht wird. Entgegen der Ansicht des Vertreters des Gesuchsgegners steht somit nicht fest, dass die algerischen Behörden, die Ausstellung eines Ersatzreisedokuments bei ausbleibender operativer Versorgung des Gesuchsgegners verweigern werden. Das MIKA geht deshalb weiterhin davon aus, dass innert absehbarer Zeit gültige Reisepapiere besorgt werden können (Protokoll S. 3, act. 20). Die Transportfähigkeit ist zudem aufgrund der gesundheitlichen Probleme des Gesuchsgegners nicht eingeschränkt. Darüber hinaus würde ein Ersatz- reisedokument ohne Weiteres ausgestellt werden, sollte der Gesuchs- gegner sich bereit erklären, freiwillig in sein Heimatland zurückzukehren (MI-act. 282). Damit besteht weiterhin eine ernsthafte Aussicht auf den</w:t>
      </w:r>
    </w:p>
    <w:p>
      <w:r>
        <w:t>- 7 - Vollzug der Wegweisung, womit in Übereinstimmung mit der bundesge- richtlichen Rechtsprechung, die Haft nicht zu beenden ist. Weitere Anzeichen, die an der Ausschaffungsmöglichkeit in rechtlicher oder tatsächlicher Hinsicht Zweifel aufkommen lassen würden, sind ebenfalls keine ersichtlich. 3. Die mit Urteil vom 30. September 2024 festgestellten Haftgründe der Untertauchensgefahr und der Verurteilung wegen eines Verbrechens bestehen nach wie vor (vgl. WPR.2024.87, Erw. II/3.1/3.2; MI-act. 188 ff.).</w:t>
      </w:r>
    </w:p>
    <w:p>
      <w:r>
        <w:rPr>
          <w:b/>
        </w:rPr>
        <w:t>E. 4</w:t>
      </w:r>
    </w:p>
    <w:p>
      <w:r>
        <w:t>Bezüglich der Haftbedingungen liegen keine Beanstandungen vor, die geeignet wären, die Haft als unverhältnismässig zu bezeichnen (Protokoll S. 3, act. 20).</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sechs Monaten in ausländerrechtlicher Haft im Sinne von Art. 75–78 AIG (Ausschaffungshaft 30. September 2024 – 28. März 2025). .</w:t>
      </w:r>
    </w:p>
    <w:p>
      <w:r>
        <w:rPr>
          <w:b/>
        </w:rPr>
        <w:t>E. 6.3</w:t>
      </w:r>
    </w:p>
    <w:p>
      <w:r>
        <w:t>Das MIKA ordnete die Verlängerung der Ausschaffungshaft um weitere drei Monate, bzw. bis zum 27. Juni 2025, an. Damit wird die Dauer von sechs Monaten überschritten, womit die Voraussetzungen von Art. 79 Abs. 2 AIG erfüllt sein müssen.</w:t>
      </w:r>
    </w:p>
    <w:p>
      <w:r>
        <w:t>- 8 - Der Gesuchsgegner hatte in seinem Asylverfahren zunächst eine falsche Identität angegeben und sich sodann den Schweizer Behörden nicht mehr zur Verfügung gehalten (MI-act. 135, 141). Die ihm angesetzte Ausreise- frist nach Ablehnung seines Asylgesuchs liess der Gesuchsgegner unbenutzt verstreichen (MI-act. 151). Er blieb stattdessen in der Schweiz und wurde hier straffällig (MI-act. 77 ff.). Der Gesuchsgegner weigert sich seither kategorisch, freiwillig in sein Heimatland zurückzukehren (MI- act. 165, 219). Aufgrund dieser Weigerung verzögert sich die Ausstellung eines Ersatzreisedokuments durch die algerischen Behörden (MI-act. 282). Der Gesuchsgegner stellte demnach wiederholt unter Beweis, dass er behördliche Anordnungen nicht respektiert und seine Kooperation hinsichtlich des Vollzugs der gegen ihn ausgesprochenen rechtskräftigen Wegweisung respektive Landesverweisung komplett verweigert. Damit sind die Voraussetzungen von Art. 79 Abs. 2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Hinsichtlich seiner Schulterprobleme ist anzumerken, dass diese im Rahmen der Ausschaffungshaft eingehend medizinisch abgeklärt wurden. Die Unter- suchungen ergaben keine dringliche Notwendigkeit einer operativen Behandlung (MI-act. 288 ff.). Ausserdem bestehen keinerlei Anzeichen dafür, dass eine Behandlung zwingend in der Schweiz durchzuführen wäre. Die vom Gesuchsgegner geltend gemachten gesundheitlichen Probleme stehen demnach einer Haft nicht entgegen. Insgesamt sind keinerlei Gründe ersichtlich, welche die Verlängerung der Haft als unverhältnis- mässig erscheinen liessen.</w:t>
      </w:r>
    </w:p>
    <w:p>
      <w:r>
        <w:t>- 9 - III. 1. Gemäss § 28 Abs. 1 EGAR ist das Verfahren betreffend Haftüberprüfung unentgeltlich. Demgemäss werden keine Kosten erhoben. 2. Der mit Urteil vom 30. September 2024 bestätigte amtliche Rechtsvertreter bleibt im Amt und kann seine Kostennote im Rahmen des Verfahrens WPR.2024.87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 erung ist dem Verwaltungsgericht spätestens acht Arbeitstage vor Ablauf der bewilligten Haft einzureichen. 3. Der vorliegende Entscheid wurde den Parteien zusammen mit einer kurzen Begründung anlässlich der heutigen Verhandlung mündlich eröffnet. Das Dispositiv wurde den anwesenden Parteien ausgehändigt und den per Videotelefonie zugeschalteten Parteien im Anschluss an die Verhandlung per IncaMail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