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WPR.2025.117 vom 18. Dezember 2025</w:t>
      </w:r>
    </w:p>
    <w:p>
      <w:r>
        <w:t>AG Verwaltungsgericht, 2025-12-18, DE</w:t>
      </w:r>
    </w:p>
    <w:p>
      <w:r>
        <w:rPr>
          <w:b/>
        </w:rPr>
        <w:t xml:space="preserve">Quelle: </w:t>
      </w:r>
      <w:r>
        <w:t>https://mcp.opencaselaw.ch/entscheid/ag_verwaltungsgericht_WPR.2025.117</w:t>
      </w:r>
    </w:p>
    <w:p>
      <w:r>
        <w:t>FR: AG_VERWALTUNGSGERICHT WPR.2025.117 du 18 décembre 2025</w:t>
      </w:r>
    </w:p>
    <w:p>
      <w:r>
        <w:t>IT: AG_VERWALTUNGSGERICHT WPR.2025.117 del 18 dicembre 2025</w:t>
      </w:r>
    </w:p>
    <w:p>
      <w:pPr>
        <w:pStyle w:val="Heading2"/>
      </w:pPr>
      <w:r>
        <w:t>Erwägungen</w:t>
      </w:r>
    </w:p>
    <w:p>
      <w:r>
        <w:rPr>
          <w:b/>
        </w:rPr>
        <w:t>E. 2</w:t>
      </w:r>
    </w:p>
    <w:p>
      <w:r>
        <w:t>Kammer WPR.2025.117 / sa / bs / ms ZEMIS [***]; N [***] Urteil vom 18. Dezember 2025 Besetzung Verwaltungsrichterin Stierli, Vorsitz Gerichtsschreiberin i.V. Angliker Rechtspraktikant Strittmatter Gesuchsteller Amt für Migration und Integration Kanton Aargau, Sektion Asyl und Rückkehr, Bahnhofstrasse 88, 5001 Aarau vertreten durch lic. iur. Thomas Hefti, Bahnhofstrasse 88, 5001 Aarau Gesuchsgegner A._____, geboren am tt.mm.jjjj, von Marokko, alias B._____, geb. tt.mm.jjjj, aus dem palästinensischen Autonomiegebiet, alias C._____, geb. tt.mm.jjjj, von Algerien, alias D._____, geb. tt.mm.jjjj, von Unbekannt, alias E._____, geb. tt.mm.jjjj, aus dem palästinensischen Autonomiegebiet, z.Zt. im Zentrum für ausländerrechtliche Administrativhaft, 8058 Zürichamtlich vertreten durch lic. iur. Martin Leiser, Rechtsanwalt, Bahnhofstrasse 24, 5000 Aarau Gegenstand Ausschaffungshaft gestützt auf Art. 76 AIG / Haftverlängerung</w:t>
      </w:r>
    </w:p>
    <w:p>
      <w:r>
        <w:t>- 2 - Die Einzelrichterin entnimmt den Akten: A. Der Gesuchsgegner reiste am 11. Mai 2018 in die Schweiz ein (Akten des Amtes für Migration und Integration [MI-act.] 8). Am 22. Mai 2018 stellte er ein Asylgesuch, wobei er angab, B._____ zu heissen, am tt.mm.jjjj geboren und palästinensischer Staatsangehöriger zu sein (MI-act. 3 ff.). Ab dem 24. Mai 2018 galt der Gesuchsgegner als unbekannten Aufenthalts (MI-act. 7, 9). Am 27. August 2018 wurde der Gesuchsgegner im Rahmen eines Dublin- Verfahrens aus Dänemark in die Schweiz überstellt (MI-act. 25). Am darauffolgenden Tag stellte er ein zweites Asylgesuch (MI-act. 19). An- lässlich der Befragung durch das Staatssekretariat für Migration (SEM) am</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Die Haftrichterin hat sich im Rahmen der Prüfung, ob die Ausschaffungshaft rechtmässig ist, Gewissheit darüber zu verschaffen, ob ein erstinstanzlicher Weg- oder Ausweisungsentscheid eröffnet oder eine erstinstanzliche Landesverweisung ausgesprochen wurde (Art. 76 Abs. 1 AIG). Das Bezirksgericht Aarau verwies den Gesuchsgegner mit Urteil ST.2022.105 vom 30. Juni 2022 für zehn Jahre des Landes. Das Urteil ist mittlerweile in Rechtskraft erwachsen (MI-act. 189 ff.). Damit liegt eine rechtsgenügliche Landesverweisung vor.</w:t>
      </w:r>
    </w:p>
    <w:p>
      <w:r>
        <w:rPr>
          <w:b/>
        </w:rPr>
        <w:t>E. 2.3</w:t>
      </w:r>
    </w:p>
    <w:p>
      <w:r>
        <w:t>Gemäss Art. 80 Abs. 6 lit. a AIG ist die Haft zu beenden, wenn sich erweist, dass der Vollzug der Wegweisung aus rechtlichen oder tatsächlichen Gründen undurchführbar ist. Der Vertreter des Gesuchsgegners macht geltend, dass der Vollzug der Ausschaffung des Gesuchsgegners nicht möglich sei, weil die marokkani- schen Behörden nicht bereit seien, ein Ersatzreisedokument auszustellen (act. 13 f.). Dieser Ansicht kann nicht gefolgt werden. Zwar wurde bislang noch kein Ersatzreisedokument ausgestellt und die Anfragen des SEM an die marokkanischen Behörden vom 18. November und 3. Dezember 2025 blieben unbeantwortet (MI-act. 301, 308 f.). Aus der bisherigen Verzögerung kann jedoch nicht geschlossen werden, dass der Vollzug der Ausschaffung nicht möglich ist, zumal der Vertreter des MIKA anlässlich der Verhandlung betreffend die Haftüberprüfung vom 26. September 2025 ausgesagt hat, grundsätzlich würden die marokkanischen Behörden Ersatzreisepapiere ausstellen (Protokoll WPR.2025.96 S. 5). Aktuell sind keine Anzeichen vorhanden, dass nicht mit der Ausstellung eines Ersatzreisedokuments gerechnet werden kann, womit zum aktuellen Zeitpunkt nach wie vor von einer Vollzugsperspektive auszugehen ist. Sollte die Haft allenfalls erneut verlängert werden, hat das MIKA einen Amtsbericht des SEM vorzulegen, der Auskunft darüber gibt, wie viele Ausschaffungen nach Marokko im Jahr 2025 erfolgreich waren und wie lange es zwischen der Identifizierung bzw. dem Gesuch um Ausstellung eines Ersatzreisedokuments und der Ausstellung eines Ersatz- reisedokuments dauerte. Zudem hat der Amtsbericht darüber Auskunft zu</w:t>
      </w:r>
    </w:p>
    <w:p>
      <w:r>
        <w:t>- 7 - geben, weshalb im konkreten Fall noch kein Ersatzreisedokument ausgestellt wurde. Weitere Anzeichen, die an der Ausschaffungsmöglichkeit in rechtlicher oder tatsächlicher Hinsicht Zweifel aufkommen lassen würden, sind keine ersichtlich. 3. Die mit Urteil vom 26. September 2025 festgestellten Haftgründe, die Untertauchensgefahr nach Art. 76 Abs. 1 lit. b Ziff. 3 und 4 und die Verurteilung wegen eines Verbrechens gemäss Art. 76 Abs. 1 lit. b Ziff. 1 i.V.m. Art. 75 Abs. 1 lit h AIG bestehen nach wie vor (vgl. WPR.2025.96, Erw. II/3; MI-act. 272 ff.).</w:t>
      </w:r>
    </w:p>
    <w:p>
      <w:r>
        <w:rPr>
          <w:b/>
        </w:rPr>
        <w:t>E. 4</w:t>
      </w:r>
    </w:p>
    <w:p>
      <w:r>
        <w:t>Bezüglich der Haftbedingungen liegen keine Beanstandungen vor (vgl. Stellungnahme vom 16. Dezember 2025).</w:t>
      </w:r>
    </w:p>
    <w:p>
      <w:r>
        <w:rPr>
          <w:b/>
        </w:rPr>
        <w:t>E. 5</w:t>
      </w:r>
    </w:p>
    <w:p>
      <w:r>
        <w:t>Es liegen auch keine Anzeichen dafür vor, dass das MIKA dem Beschleunigungsgebot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 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bewilligten Haft bereits seit drei Monaten in ausländerrechtlicher Haft im Sinne von Art. 75 – 78 AIG (Ausschaffungshaft von 25. September 2025 bis 24. Dezember 2025). Die sechsmonatige Frist wird damit am 24. März 2026 enden und die Haft kann längstens bis zum 24. März 2027 verlängert werden.</w:t>
      </w:r>
    </w:p>
    <w:p>
      <w:r>
        <w:t>- 8 -</w:t>
      </w:r>
    </w:p>
    <w:p>
      <w:r>
        <w:rPr>
          <w:b/>
        </w:rPr>
        <w:t>E. 6.3</w:t>
      </w:r>
    </w:p>
    <w:p>
      <w:r>
        <w:t>Das MIKA ordnete die Verlängerung der Ausschaffungshaft um weitere drei Monate, d.h. bis zum 24. März 2026,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 gegners abhängig ist und es diesbezüglich zu Verzögerungen kommen kann, ist die angeordnete Haftverlängerung nicht zu beanstanden. Im Übrigen ist festzuhalten, dass das MIKA bisher stets bemüht war, Aus- schaffungen so rasch wie möglich zu vollziehen. Sollte das MIKA entgegen seiner bisherigen Gewohnheit das Beschleunigungsgebot verletzen, be- steht die Möglichkeit, ein Haftentlassungsgesuch zu stellen.</w:t>
      </w:r>
    </w:p>
    <w:p>
      <w:r>
        <w:rPr>
          <w:b/>
        </w:rPr>
        <w:t>E. 7</w:t>
      </w:r>
    </w:p>
    <w:p>
      <w:r>
        <w:t>Abschliessend stellt sich die Frage, ob die Haftverlängerung deshalb nicht zu bestätigen sei, weil sie im konkreten Fall gegen das Prinzip der Verhält- nismässigkeit verstossen würde. Eine mildere Massnahme zur Sicherstel- lung des Vollzugs der Wegweisung ist nicht ersichtlich. Bezüglich der fami- liären Verhältnisse ergeben sich keine Anhaltspunkte, welche gegen eine Haftverlängerung sprechen würden. Der Gesuchsgegner macht auch nicht geltend, er sei nicht hafterstehungsfähig und führt auch sonst nicht aus, inwiefern die Haft unverhältnismässig wäre. Insgesamt sind keinerlei Gründe ersichtlich, welche die Verlängerung der Haft als unverhältnismäs- sig erscheinen liessen. III. 1. Gemäss § 28 Abs. 1 EGAR ist das Verfahren betreffend Haftüberprüfung unentgeltlich. Demgemäss werden keine Kosten erhoben. 2. Der mit Urteil vom 26. September 2025 bestätigte amtliche Rechtsvertreter bleibt im Amt und kann seine Kostennote im Rahmen des Verfahrens WPR.2025.96 nach Haftentlassung einreichen. IV. 1. Der Gesuchsgegner wird darauf hingewiesen, dass ein Haftentlas- sungsgesuch frühestens einen Monat nach Haftüberprüfung gestellt werden kann (Art. 80 Abs. 5 AIG) und beim MIKA einzureichen ist (§ 15 Abs. 1 EGAR).</w:t>
      </w:r>
    </w:p>
    <w:p>
      <w:r>
        <w:t>- 9 - 2. Soll die Haft gegebenenfalls verlängert werden, ist nicht zwingend eine weitere Verhandlung mit Parteibefragung durchzuführen (vgl. Aargauische Gerichts- und Verwaltungsentscheide [AGVE] 2009, S. 359 ff., Erw. I/4.3 ff.). Im Rahmen der Befragung zwecks Gewährung des rechtli- 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Haftverlängerung ist dem Verwaltungsgericht spätestens acht Arbeitstage vor Ablauf der bewilligten Haft einzureichen.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