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WPR.2025.103 vom 30. Oktober 2025</w:t>
      </w:r>
    </w:p>
    <w:p>
      <w:r>
        <w:t>AG Verwaltungsgericht, 2025-10-30, DE</w:t>
      </w:r>
    </w:p>
    <w:p>
      <w:r>
        <w:rPr>
          <w:b/>
        </w:rPr>
        <w:t xml:space="preserve">Quelle: </w:t>
      </w:r>
      <w:r>
        <w:t>https://mcp.opencaselaw.ch/entscheid/ag_verwaltungsgericht_WPR.2025.103</w:t>
      </w:r>
    </w:p>
    <w:p>
      <w:r>
        <w:t>FR: AG_VERWALTUNGSGERICHT WPR.2025.103 du 30 octobre 2025</w:t>
      </w:r>
    </w:p>
    <w:p>
      <w:r>
        <w:t>IT: AG_VERWALTUNGSGERICHT WPR.2025.103 del 30 ottobre 2025</w:t>
      </w:r>
    </w:p>
    <w:p>
      <w:pPr>
        <w:pStyle w:val="Heading2"/>
      </w:pPr>
      <w:r>
        <w:t>Erwägungen</w:t>
      </w:r>
    </w:p>
    <w:p>
      <w:r>
        <w:rPr>
          <w:b/>
        </w:rPr>
        <w:t>E. 2</w:t>
      </w:r>
    </w:p>
    <w:p>
      <w:r>
        <w:t>Im vorliegenden Fall wurde die bestehende Haft bis zum 6. November 2025 bestätigt (Entscheid des Verwaltungsgerichts WPR.2025.74 vom 31. Juli 2025; MI-act. 601 ff.). Die Verhandlung betreffend Bewilligung der Haftverlängerung erfolgte am 30. Oktober 2025 und damit vor Ablauf der bestehenden Haft. II. 1. Wurde ein erstinstanzlicher Weg- oder Ausweisungsentscheid eröffnet oder wurde die betroffene Person mit einer erstinstanzlichen Landesver- weisung belegt, kann die zuständige kantonale Behörde die betroffene Per- son zur Sicherstellung des Vollzugs in Haft nehmen bzw. bei bestehender Haft eine Haftverlängerung anordnen (Art. 76 des Bundesgesetzes über die Ausländerinnen und Ausländer und über die Integration vom 16. De- zember 2005 [Ausländer- und Integrationsgesetz, AIG; SR 142.20]). Zuständige kantonale Behörde im Sinne von Art. 80 Abs. 1 AIG ist bei migrationsamtlichen Wegweisungen gemäss § 13 Abs. 1 des Einfüh- rungsgesetzes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 ständige Behörde angeordnet (act. 1 ff.).</w:t>
      </w:r>
    </w:p>
    <w:p>
      <w:r>
        <w:rPr>
          <w:b/>
        </w:rPr>
        <w:t>E. 2.1</w:t>
      </w:r>
    </w:p>
    <w:p>
      <w:r>
        <w:t>Das MIKA begründet die Haftverlängerung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SEM wies den Gesuchsgegner mit mittlerweile rechtskräftigem Ent- scheid vom 6. Dezember 2023 aus der Schweiz weg und verpflichtete ihn, die Schweiz und den Schengen-Raum zu verlassen (MI-act. 46 ff.). Zudem</w:t>
      </w:r>
    </w:p>
    <w:p>
      <w:r>
        <w:t>- 6 - wurde der Gesuchsgegner mit rechtskräftigem Urteil des Bezirksgerichts Lenzburg vom 27. Juni 2024 für zwölf Jahre des Landes verwiesen (MI- act. 358 ff.). Damit liegt nicht nur eine erstinstanzliche, sondern sogar eine rechtskräftige Landesverweisung sowie ein rechtskräftiger Wegweisungs- entscheid vor. Die Voraussetzung von Art. 76 Abs. 1 AIG ist damit erfüllt.</w:t>
      </w:r>
    </w:p>
    <w:p>
      <w:r>
        <w:rPr>
          <w:b/>
        </w:rPr>
        <w:t>E. 2.3</w:t>
      </w:r>
    </w:p>
    <w:p>
      <w:r>
        <w:t>Gemäss Art. 80 Abs. 6 lit. a AIG ist die Haft zu beenden, wenn sich erweist, dass der Vollzug der Wegweisung aus rechtlichen oder tatsächlichen Grün- den undurchführbar ist. Die Tatsache, dass die algerischen Behörden die Ausstellung eines Ersatz- reisedokuments einstweilen verweigert haben, um das Dossier eingehen- der zu prüfen, und noch unklar ist, ob ein Ersatzreisedokument ausgestellt werden wird, macht die Durchführung der Wegweisung nicht unmöglich. Vielmehr ist nach wie vor davon auszugehen, dass in absehbarer Zeit eine realistische Chance auf die Ausstellung eines Ersatzreisedokuments besteht. Dies gilt umso mehr, als mittlerweile die Beschwerde gegen die Ablehnung des Mehrfachasylgesuchs mit Urteil des Bundesverwaltungs- gerichts vom 17. Oktober 2025 abgewiesen wurde. Demnach ist trotz des noch offenen Ausgangs des durchgeführten konsularischen Gesprächs weiterhin von einer intakten Vollzugsperspektive auszugehen. Andere Anzeichen, die an der Ausschaffungsmöglichkeit in rechtlicher oder tatsächlicher Hinsicht Zweifel aufkommen lassen würden, sind keine ersichtlich.</w:t>
      </w:r>
    </w:p>
    <w:p>
      <w:r>
        <w:rPr>
          <w:b/>
        </w:rPr>
        <w:t>E. 3</w:t>
      </w:r>
    </w:p>
    <w:p>
      <w:r>
        <w:t>Die mit Urteil vom 29. April 2025 festgestellten Haftgründe, die Untertau- chensgefahr nach Art. 76 Abs. 1 lit. b Ziff. 3 und 4 und die Verurteilung we- gen eines Verbrechens gemäss Art. 76 Abs. 1 lit. b Ziff. 1 i.V.m. Art. 75 Abs. 1 lit. h AIG, bestehen nach wie vor (vgl. WPR.2025.41, Erw. II/3.1 und 3.2; MI-act. 509 ff.).</w:t>
      </w:r>
    </w:p>
    <w:p>
      <w:r>
        <w:rPr>
          <w:b/>
        </w:rPr>
        <w:t>E. 4</w:t>
      </w:r>
    </w:p>
    <w:p>
      <w:r>
        <w:t>Bezüglich der Haftbedingungen liegen keine Beanstandungen vor, die geeignet wären, die Haft als unverhältnismässig zu bezeichnen. Der vom Vertreter des Gesuchsgegners vorgebrachte Einwand hinsichtlich der fehlenden Hafterstehungsfähigkeit aufgrund der dem Gesuchsgegner ver- schriebenen Vielzahl von Medikamenten überzeugen nicht (Protokoll S. 4, act. 28). Der Gesuchsgegner befindet sich im Rahmen seiner laufenden Behandlung regelmässig unter ärztlicher Kontrolle. Sollten sich aufgrund seines Gesundheitszustands Zweifel an der Hafterstehungsfähigkeit erge- ben, wäre eine entsprechende Mitteilung durch den behandelnden Arzt zu erwarten. Die medizinische Situation des Gesuchsgegners stellt damit keinen Grund dar, die Haft als unverhältnismässig zu bezeichnen.</w:t>
      </w:r>
    </w:p>
    <w:p>
      <w:r>
        <w:t>- 7 -</w:t>
      </w:r>
    </w:p>
    <w:p>
      <w:r>
        <w:rPr>
          <w:b/>
        </w:rPr>
        <w:t>E. 5</w:t>
      </w:r>
    </w:p>
    <w:p>
      <w:r>
        <w:t>Es liegen auch keine Anzeichen dafür vor, dass das MIKA dem Beschleu- 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 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 willigten Haft bereits seit sechs Monaten in ausländerrechtlicher Haft im Sinne von Art. 75 – 78 AIG (Ausschaffungshaft 7. Mai 2025 – 6. November 2025). Die sechsmonatige Frist endet am 6. November 2025 und die Haft kann längstens bis zum 6. November 2026 verlängert werden.</w:t>
      </w:r>
    </w:p>
    <w:p>
      <w:r>
        <w:rPr>
          <w:b/>
        </w:rPr>
        <w:t>E. 6.3</w:t>
      </w:r>
    </w:p>
    <w:p>
      <w:r>
        <w:t>Das MIKA ordnete die Verlängerung der Ausschaffungshaft um weitere drei Monate, d.h. bis zum 6. Februar 2026, an. Mit der angeordneten Verlängerung der Ausschaffungshaft von drei Mona- ten wird die Dauer von sechs Monaten überschritten, womit die Vorausset- zungen von Art. 79 Abs. 2 AIG erfüllt sein müssen. Nachdem sich der Gesuchsgegner beharrlich weigert, die Schweiz Richtung Algerien zu verlassen und ein anderes Ausreiseland nicht zur Diskussion steht, erhellt, dass er nicht willens ist, mit den zuständigen Behörden zu kooperieren, weshalb die Voraussetzungen von Art. 79 Abs. 2 lit. a AIG erfüllt sind.</w:t>
      </w:r>
    </w:p>
    <w:p>
      <w:r>
        <w:rPr>
          <w:b/>
        </w:rPr>
        <w:t>E. 6.4</w:t>
      </w:r>
    </w:p>
    <w:p>
      <w:r>
        <w:t>Gemäss Art. 79 Abs. 2 lit. b AIG ist eine Verlängerung der Ausschaffungs- haft über 6 Monate hinaus überdies zulässig, wenn sich die Übermittlung der für die Ausreise erforderlichen Unterlagen durch einen Staat, der kein Schengen-Staat ist, verzögert. Im vorliegenden Fall wurde der Gesuchs- gegner am 26. November 2024 von den algerischen Behörden zwar als</w:t>
      </w:r>
    </w:p>
    <w:p>
      <w:r>
        <w:t>- 8 - algerischer Staatsangehöriger identifiziert. (MI-act. 416). In der Folge verweigerten die zuständigen Behörden jedoch einstweilen die Ausstellung eines Ersatzreisedokuments, da sie das Dossier des Gesuchsgegners ein- gehender studieren wollten (MI-act. 563). Auf Nachfrage des MIKA vom 12. September 2025 teilte das SEM mit, dass die algerischen Behörden die Ausstellung eines Ersatzreisedokuments blockieren würden, mutmasslich aufgrund der zum damaligen Zeitpunkt hängigen Beschwerde des Gesuchsgegners beim Bundesverwaltungsgerichts betreffend sein Mehr- fachasylgesuch (MI-act. 656). Damit steht fest, dass auch Art. 79 Abs. 2 lit. b AIG erfüllt ist. Nachdem die maximal zulässige Haftdauer nicht überschritten wird sowie der Vollzug der Rückführung massgeblich vom Verhalten des Gesuchsgeg- 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 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 nismässigkeit verstossen würde. Eine mildere Massnahme zur Sicherstel- lung des Vollzugs der Wegweisung ist nicht ersichtlich. Bezüglich der fami- liären Verhältnisse ergeben sich keine Anhaltspunkte, welche gegen eine Haftverlängerung sprechen würden. Der Gesuchsgegner macht zwar gel- tend, er sei nicht hafterstehungsfähig. Diesbezüglich kann jedoch auf die bereits gemachten Ausführungen verwiesen werden (siehe vorne Erw. II/4). Weitere Ausführungen, inwiefern die Haft unverhältnismässig wäre, macht der Gesuchsgegner nicht. Insgesamt sind keinerlei Gründe ersichtlich, welche die Verlängerung der Haft als unverhältnismässig erscheinen liessen. III. 1. Gemäss § 28 Abs. 1 EGAR ist das Verfahren betreffend Haftüberprüfung unentgeltlich. Demgemäss werden keine Kosten erhoben. 2. Der mit Urteil vom 29. April 2025 bestätigte amtliche Rechtsvertreter bleibt im Amt und kann seine Kostennote im Rahmen des Verfahrens WPR.2025.41 einreichen.</w:t>
      </w:r>
    </w:p>
    <w:p>
      <w:r>
        <w:t>- 9 -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wei- tere Verhandlung mit Parteibefragung durchzuführen (vgl. Aargauische Ge- 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 rung ist dem Verwaltungsgericht spätestens acht Arbeitstage vor Ablauf der bewilligten Haft einzureichen. 3. Der vorliegende Entscheid wurde den Parteien zusammen mit einer kurzen Begründung anlässlich der heutigen Verhandlung mündlich eröffnet. Das Dispositiv wurde dem anwesenden Rechtsvertreter des Gesuchsgegners ausgehändigt und dem MIKA und dem Gesuchsgegner im Anschluss an die Verhandlung per E-Mail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