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WPR.2024.30 vom 15. April 2024</w:t>
      </w:r>
    </w:p>
    <w:p>
      <w:r>
        <w:t>AG Verwaltungsgericht, 2024-04-15, DE</w:t>
      </w:r>
    </w:p>
    <w:p>
      <w:r>
        <w:rPr>
          <w:b/>
        </w:rPr>
        <w:t xml:space="preserve">Quelle: </w:t>
      </w:r>
      <w:r>
        <w:t>https://mcp.opencaselaw.ch/entscheid/ag_verwaltungsgericht_WPR.2024.30</w:t>
      </w:r>
    </w:p>
    <w:p>
      <w:r>
        <w:t>FR: AG_VERWALTUNGSGERICHT WPR.2024.30 du 15 avril 2024</w:t>
      </w:r>
    </w:p>
    <w:p>
      <w:r>
        <w:t>IT: AG_VERWALTUNGSGERICHT WPR.2024.30 del 15 aprile 2024</w:t>
      </w:r>
    </w:p>
    <w:p>
      <w:pPr>
        <w:pStyle w:val="Heading2"/>
      </w:pPr>
      <w:r>
        <w:t>Erwägungen</w:t>
      </w:r>
    </w:p>
    <w:p>
      <w:r>
        <w:rPr>
          <w:b/>
        </w:rPr>
        <w:t>E. 2</w:t>
      </w:r>
    </w:p>
    <w:p>
      <w:r>
        <w:t>Die Haft begann am 12. April 2024, 08:00 Uhr. Sie wird in Anwendung von Art. 78 AIG für einen Monat bis zum 11. Mai 2024, 12.00 Uhr, angeordnet.</w:t>
      </w:r>
    </w:p>
    <w:p>
      <w:r>
        <w:rPr>
          <w:b/>
        </w:rPr>
        <w:t>E. 2.1</w:t>
      </w:r>
    </w:p>
    <w:p>
      <w:r>
        <w:t>Das MIKA begründet die Haftanordnung damit, dass der Gesuchsgegner mittels Durchsetzungshaft angehalten werden soll, bei der Ausreise zu kooperieren und korrekte Angaben zu seiner Identität zu machen. Der Haftzweck ist damit erstellt.</w:t>
      </w:r>
    </w:p>
    <w:p>
      <w:r>
        <w:rPr>
          <w:b/>
        </w:rPr>
        <w:t>E. 2.2</w:t>
      </w:r>
    </w:p>
    <w:p>
      <w:r>
        <w:t>Zu prüfen ist weiter, ob ein rechtskräftiger Weg- oder Ausweisungsentscheid oder eine rechtskräftige Landesverweisung vorliegt. Mit Urteil des Bezirksgerichts Laufenburg vom 16. Mai 2023 wurde der Gesuchsgegner gestützt auf Art. 66a Abs. 1 lit. c StGB für 8 Jahre aus der Schweiz verwiesen (MI-act. 172 ff.). Dieser Entscheid ist am 16. Mai 2023 in Rechtskraft erwachsen (MI-act. 179). Damit liegt eine rechtsgenügliche Landesverweisung vor.</w:t>
      </w:r>
    </w:p>
    <w:p>
      <w:r>
        <w:rPr>
          <w:b/>
        </w:rPr>
        <w:t>E. 2.3</w:t>
      </w:r>
    </w:p>
    <w:p>
      <w:r>
        <w:t>Die Anordnung einer Durchsetzungshaft ist nur dann zulässig, wenn dem Betroffenen eine Ausreisefrist angesetzt wurde und er innerhalb dieser Frist nicht ausgereist ist. Der Aufforderung, unmittelbar an den Strafvollzug anschliessend auszureisen (MI-act. 191), ist der Gesuchsgegner nicht nachgekommen. Vielmehr hat er sich geweigert, bei der Papierbeschaffung zu kooperieren und nach Vorliegen von Reisedokumenten auszureisen. Damit hat er die Ausreisefrist unbenutzt verstreichen lassen.</w:t>
      </w:r>
    </w:p>
    <w:p>
      <w:r>
        <w:t>- 7 -</w:t>
      </w:r>
    </w:p>
    <w:p>
      <w:r>
        <w:rPr>
          <w:b/>
        </w:rPr>
        <w:t>E. 2.4</w:t>
      </w:r>
    </w:p>
    <w:p>
      <w:r>
        <w:t>Weiter wird vorausgesetzt, dass die Weg- oder Ausweisung oder Landesverweisung auf Grund des persönlichen Verhaltens des Betroffenen nicht vollzogen werden kann. Der Gesuchsgegner hat im Rahmen des rechtlichen Gehörs vom 12. April 2024 ausgeführt, die von ihm bis dato angegebenen Personalien stimmten alle nicht, "natürlich nicht". Er gebe doch nicht seine richtige Identität an, damit man ihn dann zurückschicken könne. Er werde die gesamten 18 Monate im Gefängnis gewesen sein, ohne dass das MIKA ein Resultat erhalten werde (siehe vorne lit. B). Es ist deshalb nicht davon auszugehen, dass die bei den algerischen Behörden hängigen Identitätsanfragen positiv beantwortet werden und zur Ausstellung eines Ersatzreisedokuments führen werden. Das MIKA hat dem Gesuchsgegner anlässlich des rechtlichen Gehörs konkret dargelegt, welche Handlungen von ihm zur Identifizierung und zur Papierbeschaffung erwartet werden (siehe vorne lit. B). Es liegt am Gesuchsgegner, die Reisepapierbeschaffung durch Einreichung von Dokumenten oder Kontaktaufnahme mit seiner Heimatvertretung voranzutreiben. Zumindest hat er seine Mitwirkung durch die Angabe seiner korrekten Personalien anzuzeigen. Ohne eine entsprechende Mitwirkung des Gesuchsgegners ist nicht davon auszugehen, dass das MIKA bzw. das SEM Reisepapiere erhältlich machen kann. Vielmehr erhellt, dass die Landesverweisung einzig aufgrund des persönlichen Verhaltens des Gesuchsgegners nicht voll- zogen werden kann. Der Vollständigkeit halber wird festgehalten, dass den Ausführungen des Rechtsvertreters des Gesuchsgegners, wonach letzterer seiner Mitwirkungspflicht vollumfänglich nachgekommen sei und die Personalien D._____ korrekt seien, angesichts der explizit anders lautenden Angaben des Gesuchsgegners selbst nicht gefolgt werden kann.</w:t>
      </w:r>
    </w:p>
    <w:p>
      <w:r>
        <w:rPr>
          <w:b/>
        </w:rPr>
        <w:t>E. 2.5</w:t>
      </w:r>
    </w:p>
    <w:p>
      <w:r>
        <w:t>Eine Durchsetzungshaft ist nur dann zu bestätigen, wenn die Anordnung bzw. Verlängerung einer Ausschaffungshaft unzulässig ist und eine mildere Massnahme nicht zum Ziel führt. Die Anordnung bzw. Verlängerung einer Ausschaffungshaft würde voraussetzen, dass der Gesuchsgegner in absehbarer Zeit auch gegen seinen Willen ausgeschafft werden könnte (Art. 80 Abs. 6 lit. a AIG, BGE 130 II 56).</w:t>
      </w:r>
    </w:p>
    <w:p>
      <w:r>
        <w:t>- 8 - Angesichts dessen, dass gemäss Angaben des Gesuchsgegners sowohl sämtliche von ihm bis dato angegebenen Personalien als auch die eingereichten Unterlagen falsch sind, ist weder von einer positiven Antwort der algerischen Behörden auf die hängigen Identitätsanfragen noch von der Ausstellung eines Ersatzreisedokuments auszugehen. Ein anderer Anhaltspunkt zur Identifizierung des Gesuchsgegners ist nicht ersichtlich. Damit kann der Gesuchsgegner aktuell nicht gegen seinen Willen ausgeschafft werden und das Vorliegen von Vollzugsperspektiven muss verneint werden. Die Anordnung einer Ausschaffungshaft wäre im vorliegenden Fall daher unzulässig. Inwiefern der Gesuchsgegner durch eine andere, mildere Massnahme dazu bewogen werden könnte, bei der Ausreise zu kooperieren, ist nicht ersichtlich.</w:t>
      </w:r>
    </w:p>
    <w:p>
      <w:r>
        <w:rPr>
          <w:b/>
        </w:rPr>
        <w:t>E. 2.6</w:t>
      </w:r>
    </w:p>
    <w:p>
      <w:r>
        <w:t>Nach dem Gesagten sind die Voraussetzungen für die Anordnung einer Durchsetzungshaft erfüllt.</w:t>
      </w:r>
    </w:p>
    <w:p>
      <w:r>
        <w:rPr>
          <w:b/>
        </w:rPr>
        <w:t>E. 3</w:t>
      </w:r>
    </w:p>
    <w:p>
      <w:r>
        <w:t>Bezüglich der Haftbedingungen liegen keine Beanstandungen vor.</w:t>
      </w:r>
    </w:p>
    <w:p>
      <w:r>
        <w:rPr>
          <w:b/>
        </w:rPr>
        <w:t>E. 4</w:t>
      </w:r>
    </w:p>
    <w:p>
      <w:r>
        <w:t>Es liegen auch keine Anzeichen dafür vor, dass das MIKA dem Beschleunigungsgebot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Haftverlängerung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befand sich der Gesuchsgegner vom 17. September 2023 bis 15. März 2024 in Ausschaffungshaft. Während 27 Tagen, vom 16. März 2024 bis zum 11. April 2024 war die Haft unterbrochen, ehe der Gesuchsgegner per 12. April 2024 in Durchsetzungshaft genommen wurde.</w:t>
      </w:r>
    </w:p>
    <w:p>
      <w:r>
        <w:t>- 9 - Der Gesuchsgegner befand sich damit bereits während fünf Monaten und 29 Tagen in Ausschaffungshaft als er in Durchsetzungshaft genommen wurde. Die sechsmonatige Frist endete damit am 12. April 2024 und die Haft kann längstens bis zum 12. April 2025 verlängert werden.</w:t>
      </w:r>
    </w:p>
    <w:p>
      <w:r>
        <w:rPr>
          <w:b/>
        </w:rPr>
        <w:t>E. 5.3</w:t>
      </w:r>
    </w:p>
    <w:p>
      <w:r>
        <w:t>Mit der angeordneten Durchsetzungshaft von einem Monat wird die Dauer von sechs Monaten überschritten, womit die Voraussetzungen von Art. 79 Abs. 2 AIG erfüllt sein müssen. Der Gesuchsgegner hat anlässlich des rechtlichen Gehörs vom 12. April 2024 ausgeführt, nicht mit den zuständigen Behörden zu kooperieren, namentlich seine richtigen Personalien nicht anzugeben, keine Freiwilligkeitserklärung zu unterzeichnen und nie nach Algerien zurückzukehren (MI-act. 430 ff.). Damit sind die Voraussetzungen von Art. 79 Abs. 2 lit. a AIG. Nachdem die maximal zulässige Haftdauer nicht überschritten wird sowie der Vollzug der Rückführung massgeblich vom Verhalten des Gesuchsgegners abhängig ist, ist die Haftanordnung nicht zu beanstanden. Es steht dem Gesuchsgegner jederzeit frei, seine Kooperationsbereitschaft anzuzeigen, seine richtigen Personalien anzugeben, bei der Papierbeschaffung mitzuwirken und damit die Durchsetzungshaft zu beenden (Art. 78 Abs. 6 lit. a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6</w:t>
      </w:r>
    </w:p>
    <w:p>
      <w:r>
        <w:t>Abschliessend stellt sich die Frage, ob die Haftanordnung deshalb nicht zu bestätigen sei, weil sie im konkreten Fall gegen das Prinzip der Verhältnismässigkeit verstossen würde.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w:t>
      </w:r>
    </w:p>
    <w:p>
      <w:r>
        <w:t>- 10 - 2. Der mit Urteil vom 18. September 2023 bestätigte amtliche Rechtsvertreter wird erneut eingesetzt. Er wird aufgefordert, nach Haftentlassung des Gesuchsgegners seine Kostennote einzureichen. IV. 1. Der vorliegende Entscheid wurde den Parteien zusammen mit einer kurzen Begründung anlässlich der Verhandlung vom 15. April 2024 mündlich eröffnet. Das Dispositiv wurde den Parteien ausgehändigt. 2. Soll die Haft gegebenenfalls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Eine allfällige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