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 vom 5. Januar 2024</w:t>
      </w:r>
    </w:p>
    <w:p>
      <w:r>
        <w:t>AG Verwaltungsgericht, 2024-01-05, DE</w:t>
      </w:r>
    </w:p>
    <w:p>
      <w:r>
        <w:rPr>
          <w:b/>
        </w:rPr>
        <w:t xml:space="preserve">Quelle: </w:t>
      </w:r>
      <w:r>
        <w:t>https://mcp.opencaselaw.ch/entscheid/ag_verwaltungsgericht_WPR.2024.2</w:t>
      </w:r>
    </w:p>
    <w:p>
      <w:r>
        <w:t>FR: AG_VERWALTUNGSGERICHT WPR.2024.2 du 5 janvier 2024</w:t>
      </w:r>
    </w:p>
    <w:p>
      <w:r>
        <w:t>IT: AG_VERWALTUNGSGERICHT WPR.2024.2 del 5 gennaio 2024</w:t>
      </w:r>
    </w:p>
    <w:p>
      <w:pPr>
        <w:pStyle w:val="Heading2"/>
      </w:pPr>
      <w:r>
        <w:t>Erwägungen</w:t>
      </w:r>
    </w:p>
    <w:p>
      <w:r>
        <w:rPr>
          <w:b/>
        </w:rPr>
        <w:t>E. 2</w:t>
      </w:r>
    </w:p>
    <w:p>
      <w:r>
        <w:t>Die Haft wird im Zentrum für ausländerrechtliche Administrativhaft Zürich (ZAA) vollzogen. Soweit für die Befragung oder die Durchführung einer Haftverhandlung zwingend, erfolgt die Inhaftierung für die notwendige Dauer im Bezirksgefängnis Aarau.</w:t>
      </w:r>
    </w:p>
    <w:p>
      <w:r>
        <w:t>- 5 - C. Im Rahmen der Gewährung des rechtlichen Gehörs äusserte sich der Ge- suchsgegner dahingehend, dass er auf die Durchführung einer mündlichen Verhandlung zur Überprüfung der angeordneten Verlängerung der Durch- setzungshaft verzichte (MI-act. 586). D. Wie bereits im Urteil vom 12. Dezember 2023 festgehalten, wurde dem Rechtsvertreter des Gesuchsgegners eine Frist bis zum 4. Januar 2024, 17.00 Uhr, für eine allfällige Stellungnahme eingeräumt, sollte die Durch- setzungshaft bis am 3. Januar 2024 verlängert werden (WPR.2023.104; MI-act. 571 ff.). Der amtliche Rechtsvertreter reichte fristgerecht am</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vorliegt. Wie bereits mit Urteil betreffend Anordnung der Durchsetzungshaft vom 12. Dezember 2023 festgestellt wurde, liegt mit dem Urteil des Bezirksge- richts Lenzburg vom 25. August 2021 (MI-act. 54 ff.), gemäss welchem der Gesuchsgegner gestützt auf Art. 66a Abs. 1 lit. d des Schweizerischen Strafgesetzbuchs vom 21. Dezember 1937 (StGB; SR 311.0) für sie- ben Jahre des Landes verwiesen wurde, ein rechtskräftiger Wegweisungs-</w:t>
      </w:r>
    </w:p>
    <w:p>
      <w:r>
        <w:t>- 7 - entscheid gegen den Gesuchsgegner vor (WPR.2023.104, Erw. II/2.2; MI- act. 576).</w:t>
      </w:r>
    </w:p>
    <w:p>
      <w:r>
        <w:rPr>
          <w:b/>
        </w:rPr>
        <w:t>E. 2.3</w:t>
      </w:r>
    </w:p>
    <w:p>
      <w:r>
        <w:t>Die Anordnung einer Durchsetzungshaft ist nur dann zulässig, wenn dem Betroffenen eine Ausreisefrist angesetzt wurde und er innerhalb dieser Frist nicht ausgereist ist. Wie bereits im Urteil vom 12. Dezember 2023 festgestellt wurde, hat der Gesuchsgegner die Ausreisefrist unbenutzt verstreichen lassen (WPR.2023.104, Erw. II/2.3; MI-act. 576).</w:t>
      </w:r>
    </w:p>
    <w:p>
      <w:r>
        <w:rPr>
          <w:b/>
        </w:rPr>
        <w:t>E. 2.4</w:t>
      </w:r>
    </w:p>
    <w:p>
      <w:r>
        <w:t>Weiter wird vorausgesetzt, dass die Weg- oder Ausweisung auf Grund des persönlichen Verhaltens des Betroffenen nicht vollzogen werden kann. Der Gesuchsgegner stellt sich auf den Standpunkt, die Verlängerung der Durchsetzungshaft sei unzulässig, da der Vollzug der Landesverweisung aus tatsächlichen Gründen unmöglich sei. Eine Ausschaffung könne nur in ein Land erfolgen, dessen Staatsangehöriger er sei. Da er jedoch staaten- los sei, sei die Ausschaffung somit ausgeschlossen (act. 11 f.). Darüber hinaus sei die Durchsetzungshaft ohnehin unzulässig, da die Durch- setzungshaft den Gesuchsgegner dazu bewegen soll, bei der Beschaffung von Reisepapieren zu kooperieren. Da jedoch keiner der Nachfolgestaaten Jugoslawiens bereit sei, ihn aufzunehmen und ihm eine Staatsange- hörigkeit zu gewähren, könne er seiner Mitwirkungspflicht gar nicht nach- kommen, indem er sich um eine Staatsangehörigkeit bemühe (act. 11, 13 f.). Dem ist nicht zu folgen. Wie bereits im Urteil vom 12. Dezember 2023 fest- gestellt wurde, handelt es sich beim Gesuchsgegner nicht um eine staaten- lose Person. Daran vermag das Gesuch um Anerkennung der Staatenlo- sigkeit vom 4. Januar 2024 nichts ändern. Der Gesuchsgegner ist weiterhin dazu verpflichtet, bei der Papierbeschaffung mitzuwirken, selbst wenn dies das Beantragen einer Staatsbürgerschaft bedeutet (WPR.2023.104, Erw. II/2.4, MI-act. 577 f.). Entgegen der Auffassung des Gesuchsgegners ist nämlich nicht ausgeschlossen, dass einer der Nachfolgestaaten Jugo- slawiens dem Gesuchsgegner eine Staatsangehörigkeit gewährt. Die bis- herigen Abklärungen haben nur ergeben, dass Serbien, Kosovo und Mon- tenegro ihn bislang nicht als Staatsangehörigen identifizieren konnten, nicht aber, dass die Gewährung oder Anerkennung einer Staatsbürger- schaft ausgeschlossen ist. Diese Frage bleibt offen, solange der Gesuchs- gegner sich weigert, bei der Papierbeschaffung mitzuwirken. Auf die Ausführungen in der Stellungnahme vom 4. Januar 2024, welche sich auf das Recht des Gesuchsgegners, untätig zu bleiben beziehen, ist</w:t>
      </w:r>
    </w:p>
    <w:p>
      <w:r>
        <w:t>- 8 - nicht erneut einzugehen, da diese bereits im Urteil vom 12. Dezember 2023 behandelt wurden (WPR.2023.104, Erw. II/2.4, MI-act. 577 f.). Es kann an dieser Stelle auf die entsprechenden Ausführungen verwiesen werden.</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Eine Ausschaffung des Gesuchsgegners gegen seinen Willen scheitert vorliegend daran, dass dessen Staatsangehörigkeit nicht feststeht. Diese wiederum wird ohne Mitwirkung des Gesuchsgegners nicht bestätigt. So- lange der Gesuchsgegners nicht bereit ist, eine Staatsangehörigkeit zu be- antragen, besteht keine Möglichkeit, die Landesverweisung zu vollziehen, und die Anordnung einer Ausschaffungshaft bleibt weiterhin unzulässig (vgl. Art. 80 Abs. 6 lit. a AIG). Inwiefern eine andere, mildere Massnahme zum Ziel führen könnte, ist nicht ersichtlich.</w:t>
      </w:r>
    </w:p>
    <w:p>
      <w:r>
        <w:rPr>
          <w:b/>
        </w:rPr>
        <w:t>E. 2.6</w:t>
      </w:r>
    </w:p>
    <w:p>
      <w:r>
        <w:t>Nach dem Gesagten sind die Voraussetzungen für die Verlängerung einer Durchsetzungshaft erfüllt. 3. Bezüglich der Haftbedingungen liegen keine Beanstandungen vor (act. 5).</w:t>
      </w:r>
    </w:p>
    <w:p>
      <w:r>
        <w:rPr>
          <w:b/>
        </w:rPr>
        <w:t>E. 4</w:t>
      </w:r>
    </w:p>
    <w:p>
      <w:r>
        <w:t>Entgegen der Ansicht des Gesuchsgegners liegen keine Anzeichen dafür vor, dass das MIKA dem Beschleunigungsgebot nicht ausreichend Be- achtung geschenkt hätte. Die vom MIKA über das SEM veranlassten Ab- klärungen betreffend die Staatsangehörigkeit des Gesuchsgegners blieben ergebnislos (MI-act. 367 ff., 418 f., 423 ff., 515 ff., 529 f., 534 f.). Am 29. November 2023 teilte das SEM dem MIKA nochmals telefonisch mit, dass sämtliche Anfragen bei den Behörden der westbalkanischen Länder mehrfach negativ beantwortet worden seien. Das SEM habe nun alle Möglichkeiten, für den Gesuchsgegner ein Dokument zu beschaffen, ausgeschöpft. Der Gesuchsgegner sei jedoch identifiziert und es liege eine Geburtsurkunde vor, wonach dieser im Kosovo geboren sei. Damit sollte es ihm möglich sein, eigenständig bei den kosovarischen Behörden eine Staatsangehörigkeit zu beantragen, sofern er dies wolle. Sollte das SEM neue Erkenntnisse erlangen, werde es sich wieder mit dem MIKA in Ver- bindung setzen (MI-act. 536). Inwiefern das MIKA unter diesen Umständen das Beschleunigungsgebot verletzt haben soll, ist nicht ersichtlich.</w:t>
      </w:r>
    </w:p>
    <w:p>
      <w:r>
        <w:t>- 9 -</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knapp sechs Monaten in ausländerrechtlicher Haft im Sinne von Art. 75 - 78 AIG (Ausschaffungshaft 12. Juli 2023 –</w:t>
      </w:r>
    </w:p>
    <w:p>
      <w:r>
        <w:rPr>
          <w:b/>
        </w:rPr>
        <w:t>E. 5.3</w:t>
      </w:r>
    </w:p>
    <w:p>
      <w:r>
        <w:t>Das MIKA ordnete mit Verfügung vom Datum die Verlängerung der Durch- setzungshaft um weitere zwei Monate, d.h. bis zum 7. März 2024, 12.00 Uhr, an. Mit der angeordneten Verlängerung der Haft um zwei Monate in der Form von Durchsetzungshaft wird die Dauer von sechs Monaten überschritten, womit die Voraussetzungen von Art. 79 Abs. 2 AIG erfüllt sein müssen. Der Gesuchsgegner hat sich mehrfach, zuletzt im Rahmen der Stellungnahme vom 4. Januar 2024, dahingehend geäussert, dass er nicht gewillt sei, freiwillig eine Staatsbürgerschaft zu beantragen und so die Papierbeschaffung voranzutreiben (act. 11 ff.). Das Verhalten des Ge- suchsgegners bietet folglich keine Gewähr für zukünftige Kooperation mit den Behörden. Die Voraussetzung von Art. 79 Abs. 2 lit. a AIG ist somit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bei der Papierbeschaffung mitzuwirken und die Haft durch die</w:t>
      </w:r>
    </w:p>
    <w:p>
      <w:r>
        <w:t>- 10 - Ausreise zu beenden (Art. 78 Abs. 6 lit. b AIG). Im Übrigen ist festzuhalten, dass das MIKA bisher stets bemüht war, Ausschaffungen so rasch wie möglich zu vollziehen. Sollte das MIKA entgegen seiner bisherigen Ge- wohnheit das Beschleunigungsgebot verletzen, besteht die Möglichkeit, ein Haftentlassungsgesuch zu stellen. 6. Abschliessend stellt sich die Frage, ob die Haftverlängerung deshalb nicht zu bestätigen sei, weil sie im konkreten Fall gegen das Prinzip der Verhältnismässigkeit verstossen würde. Bezüglich der familiären Verhält- nisse ergeben sich keine Anhaltspunkte, welche gegen eine Haftver- längerung sprechen würden. Der Gesuchsgegner macht auch nicht gel- tend, er sei nicht hafterstehungsfähig. Insgesamt sind keinerlei Gründe ersichtlich, welche die Verlängerung der Haft als unverhältnismässig er- scheinen liessen. Die Ausführungen des Rechtsvertreters, wonach die Verlängerung der Durchsetzungshaft keine Verhaltensänderung herbeiführen könne und daher unverhältnismässig sei, überzeugen nicht (act. 14). Eine Entlassung aus der Durchsetzungshaft vor Ablauf der maximal zulässigen Haftdauer von 18 Monaten mit der Begründung, der Gesuchsgegner verweigere standhaft die für den Vollzug der Wegweisung notwendige Mitwirkung, steht nicht zur Diskussion. Dies umso weniger, als die Anordnung einer Durchsetzungshaft ein unkooperatives Verhalten des Betroffenen voraus- setzt und der Gesetzgeber festgelegt hat, wie lange auf einen Betroffenen mittels Inhaftierung Druck ausgeübt werden darf, damit dieser sein Ver- 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12. Juli 2023 bestätigte amtliche Rechtsvertreter bleibt im Amt und kann seine Kostennote im Rahmen des Verfahrens WPR.2023.55 einreichen.</w:t>
      </w:r>
    </w:p>
    <w:p>
      <w:r>
        <w:t>- 11 -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r>
        <w:rPr>
          <w:b/>
        </w:rPr>
        <w:t>E. 8</w:t>
      </w:r>
    </w:p>
    <w:p>
      <w:r>
        <w:t>Dezember 2023; Durchsetzungshaft 8. Dezember 2023 – 7. Januar 2024). Die sechsmonatige Frist wird damit am 12. Januar 2024, 12.00 Uhr, enden und die Haft kann längstens bis zum 12. Januar 2025, 12.00 Uhr, ver- 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