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WPR.2023.75 vom 4. September 2023</w:t>
      </w:r>
    </w:p>
    <w:p>
      <w:r>
        <w:t>AG Verwaltungsgericht, 2023-09-04, DE</w:t>
      </w:r>
    </w:p>
    <w:p>
      <w:r>
        <w:rPr>
          <w:b/>
        </w:rPr>
        <w:t xml:space="preserve">Quelle: </w:t>
      </w:r>
      <w:r>
        <w:t>https://mcp.opencaselaw.ch/entscheid/ag_verwaltungsgericht_WPR.2023.75</w:t>
      </w:r>
    </w:p>
    <w:p>
      <w:r>
        <w:t>FR: AG_VERWALTUNGSGERICHT WPR.2023.75 du 4 septembre 2023</w:t>
      </w:r>
    </w:p>
    <w:p>
      <w:r>
        <w:t>IT: AG_VERWALTUNGSGERICHT WPR.2023.75 del 4 settembre 2023</w:t>
      </w:r>
    </w:p>
    <w:p>
      <w:pPr>
        <w:pStyle w:val="Heading2"/>
      </w:pPr>
      <w:r>
        <w:t>Erwägungen</w:t>
      </w:r>
    </w:p>
    <w:p>
      <w:r>
        <w:rPr>
          <w:b/>
        </w:rPr>
        <w:t>E. 2</w:t>
      </w:r>
    </w:p>
    <w:p>
      <w:r>
        <w:t>Kammer WPR.2023.75 / pw ZEMIS [***], N [***] Urteil vom 4. September 2023 Gesuchsteller Amt für Migration und Integration Kanton Aargau, Sektion Asyl und Rückkehr, Bahnhofstrasse 88, 5001 Aarau vertreten durch lic. iur. Silvio Siegrist, Bahnhofstrasse 88, 5001 Aarau Gesuchsgegner A._____, von Algerien, alias B._____, von Marokko amtlich vertreten durch lic. iur. Martin Leiser, Rechtsanwalt, Rathausgasse 9, 5000 Aarau Gegenstand Ausschaffungshaft gestützt auf Art. 76 AIG / Haftverlängerung</w:t>
      </w:r>
    </w:p>
    <w:p>
      <w:r>
        <w:t>- 2 - Der Einzelrichter entnimmt den Akten: A. Der Gesuchsgegner reiste eigenen Angaben zufolge am 12. August 2021 illegal in die Schweiz ein und stellte gleichentags in der Region Westschweiz ein Asylgesuch (Akten des Amts für Migration und Integration [MI-act.] 48). Nachdem ein Abgleich mit der europäischen Fingerabdruck–Datenbank (Eurodac) ergeben hatte, dass der Gesuchsgegner am 8. Oktober 2020 illegal in Spanien eingereist war, ersuchte das Staatssekretariat für Migration (SEM) am 26. August 2021 die spanischen Behörden um Rückübernahme, welche nicht innert Frist zum Übernahmeersuchen des SEM Stellung nahmen (MI-act. 30). Mit Verfügung vom 28. Oktober 2021 trat das SEM auf das Asylgesuch des Gesuchsgegners nicht ein, wies ihn aus der Schweiz in den für ihn zuständigen Dublin–Mitgliedstaat (Spanien) weg, ordnete an, er habe die Schweiz bis am Tag nach Ablauf der Beschwerdefrist zu verlassen und beauftragte den Kanton Bern mit dem Vollzug der Wegweisung (MI- act. 29 ff.). Am 31. August 2021 stimmten die spanischen Behörden der Rückübernahme des Gesuchsgegners zu (MI-act. 40). Die Verfügung des SEM vom 28. Oktober 2021 erwuchs am 8. November 2021 unangefochten in Rechtskraft (MI-act. 62). Der Gesuchsgegner wurde in der Schweiz im Jahr 2021 wegen mehrfacher Begehung geringfügigen Diebstahls und Widerhandlungen gegen das Bundesgesetz über die Personenbeförderung (Personenbeförderungsgesetz, PBG; SR 145.1) insgesamt vier Mal zu Bussen über insgesamt Fr. 1'200.00 verurteilt (MI-act. 23 ff., 68 ff., 78 ff., 125 f.). Am 31. Oktober 2021 wurde der Gesuchsgegner von der Regionalpolizei Seeland – Berner Jura wegen Verdachts auf Entwendung eines Personenwagens und der Begehung von Einbruchdiebstählen, vorläufig festgenommen (MI-act. 57 ff.). Am 17. November 2021 wurde er in Untersuchungshaft versetzt (MI-act. 66) und am 24. November 2022 in das Bezirksgefängnis Baden überstellt (MI-act. 67). Ab dem 21. Februar 2022 befand sich der Gesuchsgegner im vorzeitigen Strafvollzug (MI-act. 127 f.). Mit Verfügung vom 28. Juli 2022 hob das SEM die Verfügung vom 28. Oktober 2021 auf, ordnete die Wiederaufnahme des Asylverfahrens betreffend den Gesuchsgegner an (weil der Gesuchsgegner nicht innert Frist nach Spanien überstellt werden konnte, da er sich in Untersuchungshaft befand) und wies ihn dem Kanton Aargau zu (MI- act. 160 ff.).</w:t>
      </w:r>
    </w:p>
    <w:p>
      <w:r>
        <w:t>- 3 - Mit Urteil des Bezirksgerichts Lenzburg vom 15. November 2022 wurde der Gesuchsgegner wegen gewerbs- und teilweise bandenmässigen Diebstahls, Hehlerei, mehrfachen Hausfriedensbruchs, Entwendung eines Fahrzeugs zum Gebrauch und mehrfachen Widerhandlungen gegen das Bundesgesetz über die Betäubungsmittel und psychotropen Stoffe vom</w:t>
      </w:r>
    </w:p>
    <w:p>
      <w:r>
        <w:rPr>
          <w:b/>
        </w:rPr>
        <w:t>E. 2.1</w:t>
      </w:r>
    </w:p>
    <w:p>
      <w:r>
        <w:t>Der Haftrichter hat sich im Rahmen der Prüfung, ob die Ausschaffungshaft rechtmässig ist, Gewissheit darüber zu verschaffen, ob ein erstinstanzlicher Weg- oder Ausweisungsentscheid eröffnet wurde (Art. 76 Abs. 1 AIG). Mit rechtskräftigem Urteil des Bezirksgerichts Aarau vom 15. November 2022 wurde der Gesuchsgegner gestützt auf Art. 66a StGB für sieben Jahre aus der Schweiz verwiesen (MI-act. 172 ff.). Damit liegt eine rechtsgenügliche Landesverweisung vor.</w:t>
      </w:r>
    </w:p>
    <w:p>
      <w:r>
        <w:rPr>
          <w:b/>
        </w:rPr>
        <w:t>E. 2.2</w:t>
      </w:r>
    </w:p>
    <w:p>
      <w:r>
        <w:t>Gemäss Art. 80 Abs. 6 lit. a AIG ist die Haft zu beenden, wenn sich erweist, dass der Vollzug der Wegweisung aus rechtlichen oder tatsächlichen Gründen undurchführbar ist. Das Verwaltungsgericht hat bereits in seinem Urteil vom 8. Juni 2023 festgestellt, dass die Rückführung des Gesuchsgegners nach Algerien möglich sei. Den Akten ist nichts zu entnehmen, wonach sich an dieser Sachlage etwas geändert hätte. Die Identität des Gesuchsgegners wurde zwar von den algerischen Behörden bislang immer noch nicht bestätigt (MI- act. 307 ff.), jedoch ist mit grösster Wahrscheinlichkeit davon auszugehen, dass der Gesuchsgegner über die algerische Staatsangehörigkeit verfügt. Der Gesuchsgegner hat gegenüber dem SEM im Rahmen des Dublin– Gesprächs vom 26. August 2021 (MI-act. 96 f.) sowie anlässlich des Ausreisegesprächs beim MIKA vom 6. Juni 2023 (MI-act. 250 ff.), angegeben, er stamme aus Algerien. Zudem kann der Telefonliste der</w:t>
      </w:r>
    </w:p>
    <w:p>
      <w:r>
        <w:t>- 7 - Justizvollzugsanstalt Lenzburg entnommen werden, dass der Gesuchsgegner mehrfach Telefonnummern mit algerischer Vorwahl (Nummern beginnend mit 00213) kontaktiert hat (MI-act. 223 ff.). Gemäss Auskunft des SEM, hat dieses sodann zuletzt am 4. Juli 2023 ein Erinnerungs-Schreiben an die algerischen Behörden versandt und wird im Abstand von drei Monate jeweils weitere Erinnerungs-Schreiben versenden (MI-act. 307). Nach dem Gesagten stehen dem Vollzug der Landesverweisung zum heutigen Zeitpunkt keine Hindernisse entgegen.</w:t>
      </w:r>
    </w:p>
    <w:p>
      <w:r>
        <w:rPr>
          <w:b/>
        </w:rPr>
        <w:t>E. 3</w:t>
      </w:r>
    </w:p>
    <w:p>
      <w:r>
        <w:t>Die mit Urteil vom 8. Juni 2023 festgestellten Haftgründe bestehen nach wie vor (vgl. WPR.2023.48, Erw. II/3; MI-act. 279 ff.). Insbesondere da sich der Gesuchsgegner mehrfach, zuletzt anlässlich der Gewährung des rechtlichen Gehörs betreffend Verlängerung der Ausschaffungshaft am 29. August 2023, dahingehend geäussert hat, er sei nicht bereit, die Schweiz in Richtung Algerien zu verlassen und er habe nichts zur Beschaffung von Reisedokumenten unternommen (MI-act. 212 ff., 250 ff., 320 ff.).</w:t>
      </w:r>
    </w:p>
    <w:p>
      <w:r>
        <w:rPr>
          <w:b/>
        </w:rPr>
        <w:t>E. 4</w:t>
      </w:r>
    </w:p>
    <w:p>
      <w:r>
        <w:t>Bezüglich der Haftbedingungen liegen keine Beanstandungen vor, die geeignet wären, die Haft als unverhältnismässig zu bezeichnen (MI- act. 322).</w:t>
      </w:r>
    </w:p>
    <w:p>
      <w:r>
        <w:rPr>
          <w:b/>
        </w:rPr>
        <w:t>E. 5</w:t>
      </w:r>
    </w:p>
    <w:p>
      <w:r>
        <w:t>Soweit der Rechtsvertreter des Gesuchsgegners erneut sinngemäss vorbringt, das MIKA habe das Beschleunigungsgebot verletzt, indem es seit der Identitäts-Anfrage vom 23. März 2023 lediglich ein Standartschreiben am 4. Juli 2023 verfasst und nachgefragt habe, wie der Stand der Dinge (für mehrere Verfahren gleichzeitig) sei, mehr aber nicht gemacht habe, weshalb kein ernsthaftes und schon gar nicht ein mit Nachdruck vorangetriebenes Wegweisungsverfahren vorliege, kann ihm nicht gefolgt werden (act. 7 f.). Das Beschleunigungsgebot gilt gemäss bundesgerichtlicher Rechtsprechung erst dann als verletzt, wenn sich ein Betroffener in Haft befindet und von Behördenseite her während mehr als zwei Monaten keinerlei Vorkehren im Hinblick auf die Ausschaffung getroffen wurden und diese Verzögerung nicht in erster Linie im Verhalten ausländischer Behörden oder des Betroffenen begründet liegt (BGE 139 I 206, Erw. 2.1 m.w.H.). Am 3. Juli 2023 ersuchte das MIKA das SEM mitzuteilen, ob es bei der Papierbeschaffung Neuigkeiten gebe (MI-act. 298). Am drauffolgenden Tag teilte das SEM dem MIKA mit, das Erinnerungs-Schreiben werde gleichentags noch versandt (MI-act. 299 ff.). In der Folge ersuchte das</w:t>
      </w:r>
    </w:p>
    <w:p>
      <w:r>
        <w:t>- 8 - MIKA das SEM am 7. August 2023 erneut um Auskunft bezüglich den Stand der Identifizierung (MI-act. 306). Somit hat das MIKA bzw. das SEM die nötigen Vorkehren im Hinblick auf die Ausschaffung des Gesuchsgegners getroffen, womit das Beschleunigungsgebot nicht verletzt ist. Es liegen auch keine weiteren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bewilligten Haft bereits seit drei Monaten in ausländerrechtlicher Haft im Sinne von Art. 75 – 78 AIG (Ausschaffungshaft 11. Juni 2023 –</w:t>
      </w:r>
    </w:p>
    <w:p>
      <w:r>
        <w:rPr>
          <w:b/>
        </w:rPr>
        <w:t>E. 6.3</w:t>
      </w:r>
    </w:p>
    <w:p>
      <w:r>
        <w:t>Das MIKA ordnete die Verlängerung der Ausschaffungshaft um weitere drei Monate, d.h. bis zum 10. Dezember 2023,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w:t>
      </w:r>
    </w:p>
    <w:p>
      <w:r>
        <w:t>- 9 - entgegen seiner bisherigen Gewohnheit das Beschleunigungsgebot verletzen, besteht die Möglichkeit, ein Haftentlassungsgesuch zu stellen. 7. Abschliessend stellt sich die Frage, ob die Haftverlängerung deshalb nicht zu bestätigen sei, weil sie im konkreten Fall gegen das Prinzip der Verhältnismässigkeit verstossen würde. Dass die Verlängerung der Ausschaffungshaft geeignet ist, den Vollzug der Landesverweisung sicherzustellen, liegt auf der Hand und bedarf keinen weiteren Ausführungen. Gleiches gilt mit Blick auf die Notwendigkeit der Anordnung einer Ausschaffungshaft. Eine mildere Massnahme zur Sicherstellung des Vollzugs der Landesverweisung ist vorliegend überdies nicht ersichtlich. Dies gilt umso mehr als der Gesuchsgegner sich bereits mehrfach weigerte, die Schweiz zu verlassen und mit seinem Verhalten keinerlei Gewähr für eine ordnungsgemässe Ausreise in sein Heimatland bietet.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Der mit Urteil vom 8. Juni 2023 bestätigte amtliche Rechtsvertreter bleibt im Amt und kann seine Kostennote im Rahmen des Verfahrens WPR.2023.48 einreichen. IV. 1. Der Gesuchsgegner wird darauf hingewiesen, dass ein Haftentlassungsgesuch frühestens zwei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des rechtlichen Gehörs hat das MIKA dem Gesuchsgegner</w:t>
      </w:r>
    </w:p>
    <w:p>
      <w:r>
        <w:t>- 10 - daher die Frage zu unterbreiten, ob er die Durchführung einer mündlichen Verhandlung wünscht und ob er in diesem Fall eine Präsenzverhandlung verlangt oder mit einer Skype-Verhandlung einverstanden ist (Urteil des Bundesgerichts 2C_846/2021 vom 19. November 2021) . Die Anordnung einer allfälligen Haftverlängerung ist dem Verwaltungsgericht spätestens acht Arbeitstage vor Ablauf der bewilligten Haft einzureichen. Der Einzelrichter erkennt:</w:t>
      </w:r>
    </w:p>
    <w:p>
      <w:r>
        <w:rPr>
          <w:b/>
        </w:rPr>
        <w:t>E. 10</w:t>
      </w:r>
    </w:p>
    <w:p>
      <w:r>
        <w:t>September 2023). Die sechsmonatige Frist wird damit am 10. Dezember 2023 enden und die Haft kann längstens bis zum 10. Dezember 2024 verlängert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