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WPR.2023.66 vom 4. August 2023</w:t>
      </w:r>
    </w:p>
    <w:p>
      <w:r>
        <w:t>AG Verwaltungsgericht, 2023-08-04, DE</w:t>
      </w:r>
    </w:p>
    <w:p>
      <w:r>
        <w:rPr>
          <w:b/>
        </w:rPr>
        <w:t xml:space="preserve">Quelle: </w:t>
      </w:r>
      <w:r>
        <w:t>https://mcp.opencaselaw.ch/entscheid/ag_verwaltungsgericht_WPR.2023.66</w:t>
      </w:r>
    </w:p>
    <w:p>
      <w:r>
        <w:t>FR: AG_VERWALTUNGSGERICHT WPR.2023.66 du 4 août 2023</w:t>
      </w:r>
    </w:p>
    <w:p>
      <w:r>
        <w:t>IT: AG_VERWALTUNGSGERICHT WPR.2023.66 del 4 agosto 2023</w:t>
      </w:r>
    </w:p>
    <w:p>
      <w:pPr>
        <w:pStyle w:val="Heading2"/>
      </w:pPr>
      <w:r>
        <w:t>Erwägungen</w:t>
      </w:r>
    </w:p>
    <w:p>
      <w:r>
        <w:rPr>
          <w:b/>
        </w:rPr>
        <w:t>E. 2</w:t>
      </w:r>
    </w:p>
    <w:p>
      <w:r>
        <w:t>Kammer WPR.2023.66 / pw / we ZEMIS [***]; N [***] Urteil vom 4. August 2023 Gesuchsteller Amt für Migration und Integration Kanton Aargau, Sektion Asyl und Rückkehr, Bahnhofstrasse 88, 5001 Aarau vertreten durch Bettina Attenberger, Bahnhofstrasse 88, 5001 Aarau Gesuchsgegner D._____, von Russland amtlich vertreten durch lic. iur. Dominic Frey, Rechtsanwalt, Bachstrasse 57, Postfach, 5001 Aarau Gegenstand Durchsetzungshaft gestützt auf Art. 78 AIG / Haftverlängerung</w:t>
      </w:r>
    </w:p>
    <w:p>
      <w:r>
        <w:t>- 2 - Der Einzelrichter entnimmt den Akten: A. Der Gesuchsgegner ist russischer Staatsangehöriger und reiste eigenen Angaben zufolge am 13. April 2022 in die Schweiz ein. Gleichentags stellte er im Bundesasylzentrum der Region Ostschweiz ein Gesuch um Gewäh- rung des Schutzstatus S (Akten des Amts für Migration und Integration [MI- act.] 19). Mit Verfügung vom 29. Juli 2022 lehnte das Staatssekretariat für Migration (SEM) das Gesuch um Gewährung des Schutzstatus S ab, wies den Ge- suchsgegner aus der Schweiz weg, ordnete an, er habe die Schweiz sowie den Schengen-Raum bis am Tag nach Eintritt der Rechtskraft dieser Ver- fügung zu verlassen, und beauftragte den Kanton Aargau mit dem Vollzug der Wegweisung (MI-act. 34 ff.). Eine dagegen erhobene Beschwerde wies das Bundesverwaltungsgericht mit Urteil E-3828/2022 vom 25. Oktober 2022 ab (MI-act. 107 ff.). Am 27. Oktober 2022 wurde der Gesuchsgegner von der Kantonspolizei Aargau in seiner Asylunterkunft angehalten und dem MIKA zugeführt (MI- act. 66 ff.). Nach Gewährung des rechtlichen Gehörs wurde ihm gleichen- tags die Anordnung einer Ausschaffungshaft für drei Monate eröffnet (MI- act. 85 ff.). Mit Urteil vom 28. Oktober 2022 wurde die angeordnete Ausschaffungshaft durch den Einzelrichter des Verwaltungsgerichts bis zum 26. Januar 2023, 12.00 Uhr, bestätigt (WPR.2022.79; MI-act. 146 ff.). Während der Ver- handlung äusserte der Gesuchsgegner den Willen, ein Asylgesuch zu stel- len (MI-act. 150). Am 3. November 2022 liess der Gesuchsgegner durch das HEKS beim SEM ein Asylgesuch einreichen und beantragte die Ent- lassung aus der Ausschaffungshaft (MI-act. 160). Mit E-Mail vom 18. November 2022 orientierte das HEKS das MIKA über das beim SEM eingereichte Asyl- und Haftentlassungsgesuch (MI- act. 161). Das MIKA übermittelte das Haftentlassungsgesuch dem Verwal- tungsgericht mit dem Antrag auf Abweisung (MI-act. 166). Mit Urteil vom 22. November 2022 trat der Einzelrichter des Verwaltungsgerichts auf das Gesuch nicht ein (WPR.2022.84; MI-act. 168 ff.). Am 12. Dezember 2022 beauftragte das MIKA die Kantonspolizei Aargau mit der Verlegung des Gesuchsgegners vom Ausschaffungszentrum Aarau in das Zentrum für ausländerrechtliche Administrativhaft Zürich (ZAA) per</w:t>
      </w:r>
    </w:p>
    <w:p>
      <w:r>
        <w:rPr>
          <w:b/>
        </w:rPr>
        <w:t>E. 2.1</w:t>
      </w:r>
    </w:p>
    <w:p>
      <w:r>
        <w:t>Das MIKA begründet seine Haftverlängerung damit, dass der Gesuchsgegner nach wie vor keine Kooperationsbereitschaft hinsichtlich seiner Ausreise zeige. Mit der Verlängerung der Durchsetzungshaft solle er weiterhin angehalten werden, bei der Ausreise zu kooperieren. Der Haft- zweck ist damit erstellt.</w:t>
      </w:r>
    </w:p>
    <w:p>
      <w:r>
        <w:rPr>
          <w:b/>
        </w:rPr>
        <w:t>E. 2.2</w:t>
      </w:r>
    </w:p>
    <w:p>
      <w:r>
        <w:t>Zu prüfen ist weiter, ob ein rechtskräftiger Weg- oder Ausweisungsent- scheid vorliegt. Wie bereits mit Urteil betreffend Anordnung der Durchsetzungshaft vom 14. Juli 2023 festgestellt wurde, verweigerte das SEM am 29. Juli 2022 dem Gesuchsgegner die vorübergehende Schutzgewährung und wies ihn aus der Schweiz weg (MI-act. 34 ff.). Die Wegweisung wurde durch das SEM im Rahmen der Abweisung des Asylgesuchs mit Entscheid vom 11. Januar 2023 bestätigt (MI-act. 326 ff.). Beide Entscheide des SEM wurden vom Bundesverwaltungsgericht letztinstanzlich bestätigt (MI- act. 107 ff., 435 ff., 477 ff.). Damit liegen sogar zwei rechtskräftige Wegwei- sungsentscheide vor (Entscheid des Verwaltungsgerichts WPR.2023.56 vom 14. Juli 2023, Erw. II/2.2.; MI-act. 651 ff.).</w:t>
      </w:r>
    </w:p>
    <w:p>
      <w:r>
        <w:rPr>
          <w:b/>
        </w:rPr>
        <w:t>E. 2.3</w:t>
      </w:r>
    </w:p>
    <w:p>
      <w:r>
        <w:t>Die Anordnung einer Durchsetzungshaft ist nur dann zulässig, wenn dem Betroffenen eine Ausreisefrist angesetzt wurde und er innerhalb dieser Frist nicht ausgereist ist. Mit Entscheid vom 29. Juli 2022 und vom 11. Januar 2023 ordnete das SEM jeweils an, der Gesuchsgegner habe die Schweiz bis am Tag nach Eintritt der Rechtskraft zu verlassen (MI-act. 34 ff., 326 ff.). Diese Frist hat der Gesuchsgegner unbenutzt verstreichen lassen.</w:t>
      </w:r>
    </w:p>
    <w:p>
      <w:r>
        <w:rPr>
          <w:b/>
        </w:rPr>
        <w:t>E. 2.4</w:t>
      </w:r>
    </w:p>
    <w:p>
      <w:r>
        <w:t>Weiter wird vorausgesetzt, dass die Weg- oder Ausweisung auf Grund des persönlichen Verhaltens des Betroffenen nicht vollzogen werden kann. Auch diese Voraussetzung ist vorliegend erfüllt. Der Gesuchsgegner hat die Teilnahme an der Gewährung des rechtlichen Gehörs durch das MIKA am 27. Juli 2023 verweigert (MI-act. 687). Somit ist davon auszugehen, dass der Gesuchsgegner nach wie vor weder bereit ist, freiwillig nach Russ- land zurückzukehren, noch bei der Beschaffung von Reisedokumenten mit- zuwirken, womit die Unmöglichkeit des Wegweisungsvollzugs nach wie vor in seinem persönlichen Verhalten begründet liegt.</w:t>
      </w:r>
    </w:p>
    <w:p>
      <w:r>
        <w:t>- 9 - Der Rechtsvertreter des Gesuchsgegners bringt vor, es bestehe eine Voll- zugsperspektive, da der Gesuchsgegner ebenfalls Staatsbürger der durch die Ukraine anerkannten Tschetschenischen Republik Itschkeria sei, was zur Folge habe, dass – entgegen dem Amtsbericht dem SEM – der ukrainische Aufenthaltstitel des Gesuchsgegners nach wie vor Gültigkeit habe, dies in Verbindung mit dem itschkerischen Pass und der Gesuchs- gegner diesen verlängern könne, nachdem er wieder in die Ukraine einge- reist sei (act. 13 f.). Dieses Vorbringen vermag an der Ausgangslage nichts zu ändern. Den Akten kann entnommen werden, dass nach Angaben des SEM zurzeit Abklärungen in der Ukraine am Laufen sind, ob eine Einreise mit dem Itschkerischen Pass möglich ist (MI-act. 630). Weiter sind in den Akten keine Hinweise ersichtlich, ob diesbezüglich bereits eine Entschei- dung getroffen wurde, weshalb davon ausgegangen werden muss, dass der Gesuchsgegner jedenfalls zurzeit auch nicht in die Ukraine ausreisen könnte.</w:t>
      </w:r>
    </w:p>
    <w:p>
      <w:r>
        <w:rPr>
          <w:b/>
        </w:rPr>
        <w:t>E. 2.5</w:t>
      </w:r>
    </w:p>
    <w:p>
      <w:r>
        <w:t>Eine Durchsetzungshaft ist schliesslich nur dann zu bestätigen, wenn die Anordnung einer Ausschaffungshaft unzulässig ist und eine mildere Mass- nahme nicht zum Ziel führt. Die Anordnung einer Ausschaffungshaft würde voraussetzen, dass der Gesuchsgegner in absehbarer Zeit auch gegen seinen Willen ausgeschafft werden könnte (Art. 80 Abs. 6 lit. a AIG; BGE 130 II 56). Dies ist vorliegend nicht der Fall. Die russischen Behörden haben dem Rückübernahmeantrag des SEM noch nicht zugestimmt und es ist gemäss Auskunft des SEM nicht abschätzbar, wann mit einer Antwort zu rechnen ist (MI-act. 577). Somit ist eine Ausschaffung des Gesuchsgegners nach Russland gegen seinen Willen momentan nicht möglich. Eine Ausschaffung wäre nur möglich, wenn der Gesuchsgegner seinen Reisepass den Behörden aushändigen würde, was er vorderhand aber nicht tut. Es ist daher nicht ersichtlich wie der Gesuchsgegner in absehbarer Zeit gegen seinen Willen ausgeschafft werden kann, weshalb nach wie vor keine Vollzugsperspektiven bestehen, womit die Anordnung einer Ausschaffungshaft unzulässig ist (vgl. Art. 80 Abs. 6 lit. a AIG). Inwiefern eine andere, mildere Massnahme den Gesuchsgegner zur Kooperation bei der Ausreise bewegen könnte, ist nicht ersichtlich.</w:t>
      </w:r>
    </w:p>
    <w:p>
      <w:r>
        <w:rPr>
          <w:b/>
        </w:rPr>
        <w:t>E. 2.6</w:t>
      </w:r>
    </w:p>
    <w:p>
      <w:r>
        <w:t>Nach dem Gesagten sind die Voraussetzungen für die Verlängerung einer Durchsetzungshaft erfüllt.</w:t>
      </w:r>
    </w:p>
    <w:p>
      <w:r>
        <w:t>- 10 -</w:t>
      </w:r>
    </w:p>
    <w:p>
      <w:r>
        <w:rPr>
          <w:b/>
        </w:rPr>
        <w:t>E. 3</w:t>
      </w:r>
    </w:p>
    <w:p>
      <w:r>
        <w:t>Da der Gesuchsgegner die Teilnahme an der Gewährung des rechtlichen Gehörs verweigert hat und der Rechtsvertreter den Haftvollzug nicht be- mängelt (act. 11 ff.), ist vorliegend davon auszugehen, dass bezüglich der Haftbedingungen keine Beanstandungen vorliegen. Die Hafterstehungs- fähigkeit wurde mit ärztlichem Bericht vom 18. Juli 2023 bestätigt (MI- act. 638 ff.). Zudem ist aus den Akten ersichtlich, dass, wenn sich der Ge- sundheitszustand des Gesuchsgegners aufgrund des Hungerstreiks akut verschlechtern würde, die Möglichkeit besteht, diesen zur Zwangsernäh- rung in ein Spital einzuweisen (MI-act. 646). Damit ist insbesondere auch die gesundheitliche Betreuung des Gesuchsgegners gewährleistet.</w:t>
      </w:r>
    </w:p>
    <w:p>
      <w:r>
        <w:rPr>
          <w:b/>
        </w:rPr>
        <w:t>E. 4</w:t>
      </w:r>
    </w:p>
    <w:p>
      <w:r>
        <w:t>Es liegen auch keine Anzeichen dafür vor, dass das MIKA dem Beschleu- nigungsgebot nicht ausreichend Beachtung geschenkt hätte.</w:t>
      </w:r>
    </w:p>
    <w:p>
      <w:r>
        <w:rPr>
          <w:b/>
        </w:rPr>
        <w:t>E. 5.1</w:t>
      </w:r>
    </w:p>
    <w:p>
      <w:r>
        <w:t>Gemäss Art. 79 Abs. 1 AIG darf die ausländerrechtliche Inhaftierung im Sinne von Art. 75 - 78 AIG zusammen die maximale Haftdauer von sechs Monaten nicht überschreiten. Eine darüber hinausgehende Ver- längerung auf höchstens 18 Monate, bzw. für Minderjährige zwischen 15 und 18 Jahren auf höchstens zwölf Monate, ist nur zulässig, wenn ent- weder die betroffene Person nicht mit den zuständigen Behörden kooperiert oder sich die Übermittlung der für die Ausreise erforderlichen Unterlagen durch einen Staat, der kein Schengen-Staat ist, verzögert (Art. 79 Abs. 2 AIG).</w:t>
      </w:r>
    </w:p>
    <w:p>
      <w:r>
        <w:rPr>
          <w:b/>
        </w:rPr>
        <w:t>E. 5.2</w:t>
      </w:r>
    </w:p>
    <w:p>
      <w:r>
        <w:t>Im vorliegenden Fall befindet sich der Gesuchsgegner mit Ablauf der be- willigten Haft bereits seit 9 ½ Monaten in ausländerrechtlicher Haft im Sinne von Art. 75 - 78 AIG (Ausschaffungshaft vom 27. Oktober 2022 – 11. August 2023). Die sechsmonatige Frist hat damit bereits am 26. April 2023 geendet und die Haft kann i.S.v. Art. 79 Abs. 2 AIG längstens bis zum 26. April 2024 verlängert werden.</w:t>
      </w:r>
    </w:p>
    <w:p>
      <w:r>
        <w:rPr>
          <w:b/>
        </w:rPr>
        <w:t>E. 5.3</w:t>
      </w:r>
    </w:p>
    <w:p>
      <w:r>
        <w:t>Das MIKA ordnete mit Verfügung vom 27. Juli 2023 die Verlängerung der Durchsetzungshaft um weitere zwei Monate, d.h. bis zum 11. Oktober 2023, 12.00 Uhr, an. Nachdem die Dauer von sechs Monate bereits überschritten ist, müssen vorliegend die Voraussetzungen von Art. 79 Abs. 2 AIG erfüllt sein.</w:t>
      </w:r>
    </w:p>
    <w:p>
      <w:r>
        <w:t>- 11 - Der Gesuchsgegner hat wiederholt mitgeteilt, er werde nicht freiwillig nach Russland zurückkehren und weigere sich, den schweizerischen Behörden seinen Reisepass auszuhändigen. Er ist damit offensichtlich nicht bereit, mit den zuständigen Behörden zu kooperieren, womit die Voraussetzung von Art. 79 Abs. 2 lit. a AIG erfüllt ist. Weitert scheitert die Ausschaffung bislang auch an der (einstweiligen) Weigerung Russlands, den Gesuchs- gegner zurückzunehmen und ein Ersatzreisedokument auszustellen. Durch dieses Verhalten des Nicht-Schengen-Staates Russland verzögert sich die Übermittlung der für die Ausreise erforderlichen Unterlagen, womit auch die Voraussetzung von Art. 79 Abs. 1 lit. b AIG erfüllt ist. Nachdem die maximal zulässige Haftdauer nicht überschritten wird sowie der Vollzug der Rückführung massgeblich vom Verhalten des Gesuchsgegners abhängig ist und es diesbezüglich zu Verzögerungen kommen kann, ist die angeordnete Haftverlängerung nicht zu beanstanden. Es steht dem Gesuchsgegner jederzeit frei, seine Kooperationsbereitschaft anzuzeigen und die Haft durch die Ausreise zu beenden (Art. 78 Abs. 6 lit. b AIG). Im Übrigen ist festzuhalten, dass das MIKA bisher stets bemüht war, Aus- schaffungen so rasch wie möglich zu vollziehen. Sollte das MIKA entgegen seiner bisherigen Gewohnheit das Beschleunigungsgebot verletzen, be- steht die Möglichkeit, ein Haftentlassungsgesuch zu stellen.</w:t>
      </w:r>
    </w:p>
    <w:p>
      <w:r>
        <w:rPr>
          <w:b/>
        </w:rPr>
        <w:t>E. 6</w:t>
      </w:r>
    </w:p>
    <w:p>
      <w:r>
        <w:t>Abschliessend stellt sich die Frage, ob die Haftverlängerung deshalb nicht zu bestätigen sei, weil sie im konkreten Fall gegen das Prinzip der Verhält- nismässigkeit verstossen würde. Inwiefern der Gesuchsgegner mit einer milderen Massnahme im Sinne einer Meldepflicht oder einer Eingrenzung dazu bewogen werden könnte, bei der Papierbeschaffung zu kooperieren, ist nicht ersichtlich. Bezüglich der familiären Verhältnisse ergeben sich keine Anhaltspunkte, welche gegen eine Haftverlängerung sprechen würden. Der Gesuchsgegner macht auch nicht geltend, er sei nicht hafter- stehungsfähig. Insgesamt sind keinerlei Gründe ersichtlich, welche die Ver- längerung der Haft als unverhältnismässig erscheinen liessen. Der Rechtsvertreter des Gesuchsgegners bringt vor, die Durchsetzungs- haft werde keine Veränderung im Verhalten des Gesuchsgegners bewir- ken, da dieser mehrfach klar geäussert habe, er sei nicht bereit nach Russ- land zurückzugehen und er diese Haltung durch den bereits sehr lang an- dauernden Hungerstreik deutlich manifestiert habe. Auch wenn die Chance, dass der Gesuchsgegner sein Verhalten ändern wird, als minimal bezeichnet werden muss, wird sich zeigen müssen, ob er mit der Anord- nung der Durchsetzungshaft effektiv nicht zur Einsicht gebracht werden kann, bei der Papierbeschaffung zu kooperieren. Eine Entlassung aus der Durchsetzungshaft vor Ablauf der maximal zulässigen Haftdauer von</w:t>
      </w:r>
    </w:p>
    <w:p>
      <w:r>
        <w:t>- 12 - 18 Monaten mit der Begründung, ein Betroffener verweigere standhaft die für den Vollzug der Wegweisung notwendige Mitwirkung, steht nicht zur Diskussion. Dies umso weniger, als die Anordnung einer Durchsetzungs- haft ein unkooperatives Verhalten des Betroffenen voraussetzt und der Ge- setzgeber festgelegt hat, wie lange auf einen Betroffenen mittels Inhaftie- rung Druck ausgeübt werden darf, damit dieser sein Verhalten ändert. Hinzu kommt, dass es gerichtsnotorisch ist, dass die Weigerung zur Kooperation mit zunehmender Haftdauer kleiner wird und es in früheren Fällen gelang, Betroffene sogar kurz vor Ablauf der maximal zulässigen Haftdauer zu einer Verhaltensänderung zu bewegen (vgl. Urteil des Bun- desgerichts 2C_630/2015 vom 7. August 2015, Erw. 2.2). Insgesamt sind keinerlei Gründe ersichtlich, welche die angeordnete Haft als unverhältnismässig erscheinen liessen. III. 1. Gemäss § 28 Abs. 1 EGAR ist das Verfahren betreffend Haftüberprüfung unentgeltlich. Demgemäss werden keine Kosten erhoben. 2. Der mit Urteil vom 28. Oktober 2022 bestätigte amtliche Rechtsvertreter bleibt im Amt und kann seine Kostennote im Rahmen des Verfahrens WPR.2022.79 einreichen. IV. 1. Der Gesuchsgegner wird darauf hingewiesen, dass ein Haftentlassungsge- such unter Vorbehalt des Rechtsmissbrauchs jederzeit gestellt werden kann (BGE 140 II 409, Erw. 2.2) und beim MIKA einzureichen ist (§ 15 Abs. 1 EGAR). 2. Soll die Haft gegebenenfalls erneut verlängert werden (Art. 78 Abs. 2 und 3 AIG), hat das MIKA dem Gesuchsgegner vorgängig das rechtliche Gehör - insbesondere betreffend seiner Ausreisebereitschaft - zu gewähren. Gleichzeitig ist ihm die Frage zu unterbreiten, ob er die Durchführung einer mündlichen Verhandlung im Sinne von Art. 78 Abs. 4 AIG wünscht und ob er in diesem Fall eine Präsenzverhandlung verlangt oder mit einer Skype- Verhandlung einverstanden ist (Urteil des Bundesgerichts 2C_846/2021 vom 19. November 2021). Die allfällige Anordnung einer Haftverlängerung ist dem Verwaltungsgericht spätestens acht Arbeitstage vor Ablauf der be- willigten Haft einzureichen.</w:t>
      </w:r>
    </w:p>
    <w:p>
      <w:r>
        <w:t>- 13 -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