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WPR.2023.37 vom 21. April 2023</w:t>
      </w:r>
    </w:p>
    <w:p>
      <w:r>
        <w:t>AG Verwaltungsgericht, 2023-04-21, DE</w:t>
      </w:r>
    </w:p>
    <w:p>
      <w:r>
        <w:rPr>
          <w:b/>
        </w:rPr>
        <w:t xml:space="preserve">Quelle: </w:t>
      </w:r>
      <w:r>
        <w:t>https://mcp.opencaselaw.ch/entscheid/ag_verwaltungsgericht_WPR.2023.37</w:t>
      </w:r>
    </w:p>
    <w:p>
      <w:r>
        <w:t>FR: AG_VERWALTUNGSGERICHT WPR.2023.37 du 21 avril 2023</w:t>
      </w:r>
    </w:p>
    <w:p>
      <w:r>
        <w:t>IT: AG_VERWALTUNGSGERICHT WPR.2023.37 del 21 aprile 2023</w:t>
      </w:r>
    </w:p>
    <w:p>
      <w:pPr>
        <w:pStyle w:val="Heading2"/>
      </w:pPr>
      <w:r>
        <w:t>Erwägungen</w:t>
      </w:r>
    </w:p>
    <w:p>
      <w:r>
        <w:rPr>
          <w:b/>
        </w:rPr>
        <w:t>E. 2</w:t>
      </w:r>
    </w:p>
    <w:p>
      <w:r>
        <w:t>Kammer WPR.2023.37 / iö / pw ZEMIS [***]; N [***] Urteil vom 21. April 2023 Besetzung Verwaltungsrichter Berger, Vorsitz Gerichtsschreiberin Özcan Rechtspraktikantin Würsch Gesuchsteller Amt für Migration und Integration Kanton Aargau, Sektion Asyl und Rückkehr, Bahnhofstrasse 88, 5001 Aarau vertreten durch lic. iur. Silvio Siegrist, Bahnhofstrasse 88, 5001 Aarau Gesuchsgegner A._____, von Ghana amtlich vertreten durch lic. iur. Donato Del Duca, Rechtsanwalt, Stadtturmstrasse 10, Postfach, 5401 Baden Gegenstand Ausschaffungshaft gestützt auf Art. 76 AIG / Haftüberprüfung</w:t>
      </w:r>
    </w:p>
    <w:p>
      <w:r>
        <w:t>- 2 - Der Einzelrichter entnimmt den Akten: A. Der Gesuchsgegner reiste eigenen Angaben zufolge am 24. Januar 2019 illegal in die Schweiz ein und stellte am 25. Januar 2020 in der Region Nordwestschweiz ein Asylgesuch (Akten des Amts für Migration und Integration [MI-act.] 46 f.). Mit Entscheid vom 26. Februar 2020 trat das Staatssekretariat für Migration (SEM) auf das Asylgesuch des Gesuchsgegners nicht ein, wies ihn aus der Schweiz in den für ihn zuständigen Dublin-Mitgliedstaat (Italien) weg, ordnete an, er habe die Schweiz bis am Tag nach Ablauf der Beschwerdefrist zu verlassen und beauftragte den Kanton Baselland mit dem Vollzug der Wegweisung (MI-act. 29 ff.). Die dagegen erhobene Beschwerde wies das Bundesverwaltungsgericht mit Urteil vom 13. März 2020 ab (MI-act. 13 ff.). Nachdem eine Überstellung des Gesuchsgegners nach Italien aufgrund der Corona-Pandemie nicht innert Frist erfolgt war, hob das SEM den Nichteintretensentscheid vom 26. Februar 2020 mit Verfügung vom 25. September 2020 auf, ordnete die Wiederaufnahme des nationalen Asylverfahrens an und wies den Gesuchsgegner dem Kanton Aargau zu (MI-act. 7 ff., 79). Mit Entscheid vom 21. Juni 2021 lehnte das SEM das Asylgesuch des Gesuchsgegners ab, wies ihn aus der Schweiz weg, ordnete an, er habe die Schweiz sowie den Schengen-Raum bis am Tag nach Eintritt der Rechtskraft zu verlassen und beauftragte den Kanton Aargau mit dem Vollzug der Wegweisung (MI-act. 78 ff.). Die dagegen erhobene Beschwerde wies das Bundesverwaltungsgericht mit Urteil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21. Juni 2021 lehnte das SEM das Asylgesuch des Gesuchsgegners ab und wies ihn aus der Schweiz weg (MI-act. 78 ff.). Die dagegen erhobene Beschwerde wies das Bundesverwaltungsgericht mit Urteil vom 7. September 2021 ab (MI-act. 91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- 6 - Es sind keine Anzeichen vorhanden, die an der Ausschaffungsmöglichkeit in tatsächlicher oder rechtlicher Hinsicht Zweifel aufkommen lassen würden. Dies umso weniger, als der Gesuchsgegner von den Vertretern der ghanaischen Botschaft als Staatsangehöriger von Ghana anerkannt (MI-act. 139) und für ihn bereits einmal ein Ersatzreisedokument ausgestellt wurde (MI-act. 141, 182). Nachdem auch regelmässige Flugverbindungen nach Ghana bestehen und ein Rückflug bereits einmal bestätigt wurde (act. 3; MI-act. 158 ff.), stehen dem Vollzug der Wegweisung zum heutigen Zeitpunkt keine Hindernisse entgegen.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w:t>
      </w:r>
    </w:p>
    <w:p>
      <w:r>
        <w:t>- 7 - [Hrsg.], Stämpflis Handkommentar zum Bundesgesetz über die Ausländerinnen und Ausländer [AuG], Bern 2010, N. 11 zu Art. 76). 3.2. Der Gesuchsgegner, gegen den ein rechtskräftiger Wegweisungsentscheid vorliegt (MI-act. 78 ff.), hätte die Schweiz bis zum 11. Oktober 2021 verlassen müssen (MI-act. 106). Anlässlich diverser Ausreisegespräche, sowie anlässlich der Gewährung des rechtlichen Gehörs betreffend die Anordnung einer Ausschaffungshaft vom 20. April 2023 äusserte er sich mehrfach dahingehend, er sei nicht bereit die Schweiz in Richtung Ghana zu verlassen (MI-act. 121 ff., 145 f., 154 ff., 192 ff.). In dieser konsistenten Weigerung, der Ausreisepflicht nachzukommen, ist ein klares Anzeichen dafür zu erkennen, dass sich der Gesuchsgegner der Ausschaffung entziehen will. Daran ändert – entgegen der Ansicht des Rechtsvertreters des Gesuchsgegners – auch nichts, dass der Gesuchsgegner anlässlich der Gewährung des rechtlichen Gehörs betreffend die Anordnung einer Ausschaffungshaft sowie anlässlich der heutigen Verhandlung zu Protokoll gab, er sei grundsätzlich bereit die Schweiz zu verlassen. Auf entsprechende Frage gab er denn im Rahmen der heutigen Verhandlung an, er würde nicht nach Ghana, sondern nach Italien ausreisen (Protokoll S. 5, 7, act. 29, 31). Somit ist davon auszugehen, dass der Gesuchsgegner nach einer Haftentlassung nicht nach Ghana, sondern allenfalls nach Italien reisen würde. Damit würde er dem Wegweisungsentscheid des SEM vom 21. Juni 2021 keine Folge leisten, da die Wegweisung für den gesamten Schengen–Raum, inkl. Italien gilt (MI-act. 78 ff.). Hinzu kommt, dass sich der Gesuchsgegner seit dem 25. Januar 2023 nicht mehr in der ihm zugewiesenen Unterkunft aufgehalten hat und ab diesem Zeitpunkt als unbekannten Aufenthalts galt (MI-act. 184). In der Folge musste der für ihn gebuchte Flug vom 30. Januar 2023 annulliert werden (MI-act. 177 f.). Unabhängig davon, ob dem Gesuchsgegner die Flugannullierung angelastet werden kann, war er damit für die Behörden nicht stets erreichbar. Ferner hat sich der Gesuchsgegner trotz den entsprechenden Aufforderungen des MIKA und des SEM (MI-act. 106, 110, 122) nicht darum bemüht, selbständig Reisepapiere zu beschaffen, sondern hat die Papierbeschaffung gänzlich den Behörden überlassen. Damit ist er auch seinen Mitwirkungspflichten nicht nachgekommen und hat sich behördlichen Anordnungen widersetzt. Zusammenfassend kann festgehalten werden, dass der Gesuchsgegner mit seinem bisherigen Verhalten klare Anzeichen für eine Untertauchensgefahr gesetzt hat und es ist nicht davon auszugehen, dass er nach einer Entlassung aus der Ausschaffungshaft die Schweiz auf direktem Weg freiwillig in Richtung Ghana verlassen würde. Damit ist der Haftgrund von Art. 76 Abs. 1 lit. b Ziff. 3 und 4 AIG erfüllt.</w:t>
      </w:r>
    </w:p>
    <w:p>
      <w:r>
        <w:t>- 8 - 4. Bezüglich der Haftbedingungen liegen keine Beanstandungen vor, die geeignet wären, die Haft als unverhältnismässig zu bezeichnen. Daran ändern auch die anlässlich der heutigen Verhandlung gemachten Ausführungen des Gesuchsgegners nichts, wonach er, aufgrund eines auf ihm lastenden Fluches, gewisse Medikamente zu sich nehmen müsse, bei deren Einnahme er strikte Regeln zu befolgen habe (Duschen zu einer bestimmten Uhrzeit, selbständiges Zubereiten seiner Mahlzeiten, Einnahme bestimmter Kräuter), die für ihn in der Haft nicht umsetzbar seien (Protokoll S. 4 ff., act. 28 ff.). Nach der Hausordnung des Zentrums für ausländerrechtliche Administrativhaft Zürich 2022 (Hausordnung ZAA) wird es dem Gesuchsgegner im ZAA in einem eingeschränkten Rahmen möglich sein, seinen strikten Regeln Folge zu leisten. Einerseits wird gemäss § 25 der Hausordnung ZAA bei der Verpflegung Rücksicht auf die kulturellen Gepflogenheiten genommen. Nach der Auskunft des Vertreters des MIKA ist es ausserdem jedenfalls nicht ausgeschlossen, dass der Gesuchsgegner im beschränkten Rahmen seine Mahlzeiten selbst zubereiten kann (Protokoll S. 4, act. 28). Zudem kann der Gesuchsgegner gemäss § 64 Abs. 1 der Hausordnung ZAA unbeschränkt Post empfangen, womit ihm die benötigten Kräuter beispielsweise durch seinen Vater zugestellt werden können. Damit ist es für den Gesuchsgegner möglich, seine Rituale im ZAA teilweise weiterzuführen, womit keine Haftbedingungen vorliegen, welche die Haft unverhältnismässig erscheinen lassen würden. 5. Es liegen auch keine Anzeichen dafür vor, dass das MIKA dem Beschleunigungsgebot (Art. 76 Abs. 4 AIG) nicht ausreichend Beachtung geschenkt hätte. 6. Abschliessend stellt sich die Frage, ob die Haftanordnung deshalb nicht zu bestätigen sei, weil sie im konkreten Fall gegen das Prinzip der Verhältnismässigkeit verstossen würde. Eine mildere Massnahme zur Sicherstellung des Vollzugs der Wegweisung ist nicht ersichtlich. Wie gesehen bietet der Gesuchsgegner mit seinem Verhalten keinerlei Gewähr für eine ordnungsgemässe Ausreise in sein Heimatland, weshalb eine Eingrenzung in Kombination mit einer Meldepflicht keinesfalls zielführend wäre – wäre es dem Gesuchsgegner doch möglich, sich den Behörden bis zum Rückführungszeitpunkt zur Verfügung zu halten und trotzdem unterzutauchen, sobald das Rückreisedatum bekannt ist. Bezüglich der familiären Verhältnisse ergeben sich keine Anhaltspunkte, welche gegen eine Haftanordnung sprechen würden.</w:t>
      </w:r>
    </w:p>
    <w:p>
      <w:r>
        <w:t>- 9 - Anlässlich der heutigen Verhandlung gab der Gesuchsgegner zu Protokoll, er habe seit seiner Verhaftung am 19. April 2023 weder etwas gegessen noch getrunken (Protokoll S. 4, 7 f, act. 28, 31 f.). Der Umstand, dass sich der Gesuchsgegner im Moment noch weigert zu essen und zu trinken, führt jedoch nicht zu einer Haftentlassung, solange die Hafterstehungsfähigkeit gegeben ist. Vielmehr ist das MIKA anzuweisen, den Gesuchsgegner während seiner Inhaftierung eingehend zu überwachen, damit sich seine gesundheitliche Situation nicht verschlechtert, sollte er dieses Verhalten fortführen. Weiter macht der Gesuchsgegner geltend, er leide unter Schmerzen im Lendenbereich (Protokoll S. 8, act. 32). Hierzu ist festzuhalten, dass es dem Gesuchsgegner während seiner Inhaftierung jederzeit zusteht, eine Untersuchung durch eine ärztliche Fachperson zu verlangen und notwendige Medikamente zu erhalten. Darüber hinaus macht der Gesuchsgegner nicht geltend, er sei nicht hafterstehungsfähig. Insgesamt sind damit keinerlei Gründe ersichtlich, welche die angeordnete Haft als unverhältnismässig erscheinen liessen.</w:t>
      </w:r>
    </w:p>
    <w:p>
      <w:r>
        <w:rPr>
          <w:b/>
        </w:rPr>
        <w:t>E. 7</w:t>
      </w:r>
    </w:p>
    <w:p>
      <w:r>
        <w:t>Gemäss Haftanordnung des MIKA soll die Haft im Zentrum für ausländerrechtliche Administrativhaft Zürich (ZAA Zürich) vollzogen werden. (Nur) soweit für die Befragung oder die Durchführung einer Haftverhandlung zwingend sei, erfolge die Inhaftierung für die notwendige Dauer im Bezirksgefängnis Aarau. Anlässlich der heutigen Verhandlung teilte der Vertreter des MIKA indessen mit, es sei vorgesehen, den Gesuchsgegner erst nach dem Wochenende, d.h. am 24. April 2023, vom Bezirksgefängnis Aarau ins ZAA Zürich zu verlegen. (Protokoll S. 5, act. 29). Bezüglich der Inhaftierung im Bezirksgefängnis Aarau, welches bis Ende 2022 als Ausschaffungszentrum diente, ist anzumerken, dass Personen in ausländerrechtlicher Administrativhaft nicht zusammen mit Strafgefangenen inhaftiert werden dürfen und einem eigenen Haftregime unterworfen sind. Daran ist grundsätzlich festzuhalten. Eine längerfristige Inhaftierung im Bezirksgefängnis Aarau ist deshalb nicht zulässig. Nachdem der Kanton Aargau über keine eigenen Haftplätze für ausländer- rechtliche Administrativhaft mehr verfügt, sind im Zusammenhang mit der Befragung inhaftierter Personen durch das MIKA bzw. der Durchführung von Haftüberprüfungsverhandlungen jedoch gewisse Konzessionen unum- gänglich. Soweit Personen in ausländerrechtlicher Administrativhaft nicht mit strafrechtlich inhaftierten Personen in Kontakt kommen, ist deshalb fest- zuhalten, dass eine kurzfristige Unterbringung im Bezirksgefängnis Aarau ausnahmsweise zulässig ist, sofern dies zur Gewährung des rechtlichen</w:t>
      </w:r>
    </w:p>
    <w:p>
      <w:r>
        <w:t>- 10 - Gehörs bzw. für Haftüberprüfungsverhandlungen zwingend notwendig er- scheint. Vorliegend soll der Gesuchsgegner nach erfolgter Haftverhandlung für das gesamte Wochenende im Bezirksgefängnis Aarau inhaftiert und erst am 24. April 2023 ins ZAA Zürich verlegt werden. Damit überschreitet das MIKA klar den soeben skizzierten Rahmen für eine zulässige Inhaftierung in Aarau im Hinblick auf die Durchführung des rechtlichen Gehörs bzw. der Haftüberprüfungsverhandlung. Das MIKA ist deshalb anzuweisen, den Gesuchsgegner im Anschluss an die Verhandlung unverzüglich in ein rechtskonformes Ausschaffungszentrum, konkret: ins ZAA Zürich, zu verlegen. Im Übrigen ist das MIKA generell darauf hinzuweisen, dass, damit eine ausländerrechtliche Administrativhaft (weiterhin) rechtmässig ist, Personen in ausländerrechtlicher Administrativhaft in Aarau grundsätzlich immer direkt im Anschluss an die Haftüberprüfungsverhandlung bzw. in aller Regel noch am gleichen Tag von Aarau ins ZAA Zürich verlegt werden müssen.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w:t>
      </w:r>
    </w:p>
    <w:p>
      <w:r>
        <w:t>- 11 -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