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WPR.2023.27 vom 29. März 2023</w:t>
      </w:r>
    </w:p>
    <w:p>
      <w:r>
        <w:t>AG Verwaltungsgericht, 2023-03-29, DE</w:t>
      </w:r>
    </w:p>
    <w:p>
      <w:r>
        <w:rPr>
          <w:b/>
        </w:rPr>
        <w:t xml:space="preserve">Quelle: </w:t>
      </w:r>
      <w:r>
        <w:t>https://mcp.opencaselaw.ch/entscheid/ag_verwaltungsgericht_WPR.2023.27</w:t>
      </w:r>
    </w:p>
    <w:p>
      <w:r>
        <w:t>FR: AG_VERWALTUNGSGERICHT WPR.2023.27 du 29 mars 2023</w:t>
      </w:r>
    </w:p>
    <w:p>
      <w:r>
        <w:t>IT: AG_VERWALTUNGSGERICHT WPR.2023.27 del 29 marzo 2023</w:t>
      </w:r>
    </w:p>
    <w:p>
      <w:pPr>
        <w:pStyle w:val="Heading2"/>
      </w:pPr>
      <w:r>
        <w:t>Erwägungen</w:t>
      </w:r>
    </w:p>
    <w:p>
      <w:r>
        <w:rPr>
          <w:b/>
        </w:rPr>
        <w:t>E. 2</w:t>
      </w:r>
    </w:p>
    <w:p>
      <w:r>
        <w:t>Kammer WPR.2023.27 / iö / pw ZEMIS [***]; N [***] Urteil vom 29. März 2023 Gesuchsteller Amt für Migration und Integration Kanton Aargau, Sektion Asyl und Rückkehr, Bahnhofstrasse 88, 5001 Aarau vertreten durch Daniel Widmer, Bahnhofstrasse 88, 5001 Aarau Gesuchsgegner A._____, von Unbekannt, alias A._____, von Gambia, alias B._____, von Senegal, alias C._____, von Gambia, amtlich vertreten durch lic. iur. Martin Leiser, Rechtsanwalt, Rathausgasse 9, 5000 Aarau vertreten durch M.A. HSG in Law and Economics Lea Hungerbühler, Rechtsanwältin, Gotthardstrasse 52, 8002 Zürich Gegenstand Durchsetzungshaft gestützt auf Art. 78 AIG / Haftverlängerung</w:t>
      </w:r>
    </w:p>
    <w:p>
      <w:r>
        <w:t>- 2 - Der Einzelrichter entnimmt den Akten: A. Der Gesuchsgegner reiste eigenen Angaben zufolge am 7. Juni 2016 illegal in die Schweiz ein und ersuchte gleichentags in Altstätten um Asyl (Akten des Amts für Migration und Integration [MI-act.] 2 f.; 7 f.).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aufzuhalten.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das SEM gleichentags um Vollzugs- unterstützung bei der Papierbeschaffung (MI-act. 45 f.). Am 14. Juni 2017 gab der Gesuchsgegner anlässlich des rechtlichen Gehörs betreffend die Anordnung einer Rayonauflage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2017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B. heisse und vermutlich aus Senegal stamme (MI- act. 199).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Folglich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 gegner auf die Liste für die nächste zentrale Befragung durch eine Delegation der Republik Gambia gesetzt worden sei (MI-act. 312). Mit E- Mail vom 19. März 2021 informierte das SEM das MIKA, dass der Gesuchs- gegner von der Delegation der Republik Gambia nicht anerkannt worden sei (MI-act. 323). Mit Urteil des Bezirksgerichts Kulm vom 23. Februar 2021 wurde der Gesuchsgegner wegen Brandstiftung gemäss Art. 221 Abs. 1 des Schweizerischen Strafgesetzbuchs vom 21. Dezember 1937 (StGB; SR 311.0) und der mehrfachen Missachtung der Ein- und Ausgrenzung gemäss Art. 119 Abs. 1 AIG zu einer Freiheitsstrafe von 20 Monaten verurteilt und gestützt auf Art. 66a Abs. 1 lit. d StGB für sechs Jahre des Landes verwiesen (MI-act. 342 ff.). Am 9. Juni 2021 beauftragte das MIKA das Bezirksgefängnis Zofingen mit der Durchsuchung der Effekten des Gesuchsgegners auf Reise- oder Identitätspapiere (MI-act. 329 f.), worauf das Bezirksgefängnis Zofingen dem MIKA mit E-Mail vom 9. Juni 2021 mitteilte, dass keine Ausweispapiere beim Gesuchsgegner gefunden worden seien (MI- act. 332). Anlässlich des Ausreisegesprächs vom 12. Oktober 2021 gab der Gesuchsgegner erneut zu Protokoll, nicht in seinen Heimatstaat zurückkehren zu wollen und verweigerte jegliches Mitwirken bei der Papier- beschaffung (MI-act. 353 ff.). Mit Schreiben vom 6. September 2022, welches dem Gesuchsgegner gleichentags ausgehändigt worden war, forderte das MIKA den Gesuchsgegner erneut auf, bei der Papier- 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seien (MI-act. 372 f.).</w:t>
      </w:r>
    </w:p>
    <w:p>
      <w:r>
        <w:t>- 5 - Am 9. September 2022 wurde der Gesuchsgegner dem MIKA zugeführt und am 10. September 2022 aus dem Strafvollzug entlassen (MI-act. 364, 376 f.). Im Anschluss an die Gewährung des rechtlichen Gehörs eröffnete das MIKA dem Gesuchsgegner am 9. September 2022 die Anordnung der Durchsetzungshaft für die Dauer von einem Monat (MI-act. 382 ff.). Mit Urteil vom 12. September 2022 wurde die angeordnete Durchsetzungshaft für die Dauer von einem Monat bis zum 9. Oktober 2022 durch den Einzelrichter des Verwaltungsgerichts bestätigt (WPR.2022.60; MI- act. 400 ff.). Mit Schreiben vom 20. Oktober 2022, überreicht am 25. Oktober 2022, stellte das SEM erneut einen Identifizierungsantrag an die malischen Behörden (MI-act. 436). Die durch das MIKA angeordneten Verlängerungen der Durchsetzungshaft wurden mit Urteil des Einzelrichters des Verwaltungsgerichts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Ml-act. 18 ff.) bzw. 19. Mai 2017 (Neuansetzung Ausreisefrist; Ml-act. 38 f.) verlassen müs- sen. In der Folge lief die dem Gesuchsgegner angesetzte Frist am 19. Mai 2017 ab, ohne dass dieser aus der Schweiz ausgereist wäre.</w:t>
      </w:r>
    </w:p>
    <w:p>
      <w:r>
        <w:t>- 8 - Offensichtlich war der Gesuchsgegner zwischen dem 22. Juli 2020 und seiner Rückführung aus der Niederlande vom 12. Januar 2021 dennoch aus der Schweiz ausgereist. Zwar hatte der Gesuchsgegner, nachdem er mit rechtskräftigem Urteil des Bezirksgerichts Kulm vom 23. Februar 2021 im Sinne von Art. 66a StGB des Landes verwiesen wurde, keine Möglichkeit, die Schweiz selbständig zu verlassen, da er seit dem Urteil im Strafvollzug war und unmittelbar anschliessend in Administrativhaft genommen wurde. Die Einräumung einer Ausreisemöglichkeit erweist sich jedoch, in analoger Anwendung der bundesgerichtlichen Rechtsprechung zu unmittelbar an eine Ausschaffungshaft anschliessende Durchsetzungs- haft (Urteil des Bundesgerichts 2C_712/2022 vom 2. November 2022), als nicht zwingend, zumal der Gesuchsgegner bereits eine frühere Ausreise- frist verstreichen liess und sich vorliegend weigert, selbständig auszureisen.</w:t>
      </w:r>
    </w:p>
    <w:p>
      <w:r>
        <w:rPr>
          <w:b/>
        </w:rPr>
        <w:t>E. 2.4</w:t>
      </w:r>
    </w:p>
    <w:p>
      <w:r>
        <w:t>Weiter wird vorausgesetzt, dass die Weg- oder Ausweisung auf Grund des persönlichen Verhaltens des Betroffenen nicht vollzogen werden kann. Auch diese Voraussetzung ist vorliegend erfüllt, da der Gesuchsgegner nach wie vor weder bereit ist, freiwillig in seinen Herkunftsstaat zurück- zukehren, noch bei der Beschaffung von Reisedokumenten mitzuwirken (MI-act. 517 f.), womit die Unmöglichkeit des Wegweisungsvollzugs nach wie vor in seinem persönlichen Verhalten begründet liegt. Das erneute Vorbringen des Rechtsvertreters des Gesuchsgegners, wonach dieser staatenlos sei und nicht mehr mitteilen könne, als er dies bereits tue (act. 10), vermag an der Ausgangslage nichts zu ändern. Die Republik Mali verweigerte eine Anerkennung des Gesuchsgegners bislang nur deshalb, weil er sich anlässlich den bisherigen Befragungen gänzlich weigerte mit der malischen Delegation zu kooperieren (MI-act. 246), obwohl der Gesuchsgegner bei der Befragung durch eine gambische Delegation behauptete, von Mali zu stammen (MI-act. 466). Vor diesem Hintergrund ist nach wie vor davon auszugehen, dass die Behauptungen des Gesuchsgegners, keine Papiere beschaffen zu können bzw. bei der Geburt in keinem Land registriert worden zu sein, lediglich vorgeschoben sind.</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w:t>
      </w:r>
    </w:p>
    <w:p>
      <w:r>
        <w:t>- 9 - nicht der Fall. Bisher hat keine der angefragten Delegationen den Gesuchsgegner anerkannt. Der erneut an die Republik Mali gerichtete Identifizierungsantrag vom 20. Oktober 2022 ist noch offen und wird gemäss Mitteilung des SEM nicht in absehbarer Zeit beantwortet werden (MI-act. 436, 517). Folglich konnten für den Gesuchsgegner keine Ersatzreisedokumente ausgestellt werden, was seine Ausreise momentan verunmöglicht. Da der Gesuchsgegner in absehbarer Zeit nicht gegen seinen Willen ausgeschafft werden kann, bestehen nach wie vor keine Vollzugsperspektiven, womit die Anordnung einer Ausschaffungshaft unzulässig ist (vgl. Art. 80 Abs. 6 lit. a AIG). Inwiefern eine andere, mildere Massnahme den Gesuchsgegner zur Kooperation bei der Ausreise bewegen könnte, ist nicht ersichtlich.</w:t>
      </w:r>
    </w:p>
    <w:p>
      <w:r>
        <w:rPr>
          <w:b/>
        </w:rPr>
        <w:t>E. 2.6</w:t>
      </w:r>
    </w:p>
    <w:p>
      <w:r>
        <w:t>Nach dem Gesagten sind die Voraussetzungen für die Verlängerung einer Durchsetzungshaft erfüllt. 3. Bezüglich der Haftbedingungen liegen keine Beanstandungen vor (MI- act. 518). 4. Entgegen der Ansicht des Gesuchsgegners liegen auch keine Anzeichen dafür vor, dass das MIKA dem Beschleunigungsgebot nicht ausreichend Beachtung geschenkt hätte. Wie nachfolgend dargelegt, ist es dem MIKA angesichts des unkooperativen Verhaltens des Gesuchsgegners nur beschränkt möglich, überhaupt geeignete Massnahmen einzuleiten (vgl. hinten Erw. 5.3). Sodann wurden mehrere Schritte zur Identitätsabklärung des Gesuchsgegners vorgenommen und mit den entsprechenden Behörden bzw. Vertretungen der Länder Senegal, Gambia, Mali und Niger auch mehrmals Kontakt aufgenommen (vgl. MI-act. 395, 436, 450, 463), wobei das SEM zuletzt mit Schreiben vom 6. Februar 2023 mitteilte, dass die malischen Behörden den Identifizierungsantrag vom 20. Oktober 2022 noch nicht beantwortet hätten (MI-act. 497). Dies ganz im Gegensatz zur Fallkonstellation des vom Gesuchsgegner erneut vorgebrachten Urteils des Bundesgerichts, wo die Vollzugsbehörde untätig blieb bzw. mit der Anfrage an die zuständige Botschaft über Monate zuwartete (BGE 139 I 206, Erw. 2.3). Von einem solchen Untätigbleiben kann im vorliegenden Fall nicht gesprochen werden.</w:t>
      </w:r>
    </w:p>
    <w:p>
      <w:r>
        <w:t>- 10 - 5. 5.1.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5.2. Im vorliegenden Fall befindet sich der Gesuchsgegner mit Ablauf der bewilligten Haft bereits seit sieben Monaten in ausländerrechtlicher Haft im Sinne von Art. 75 - 78 AIG (Durchsetzungshaft 10. September 2022 – 9. April 2023). Die sechsmonatige Frist endete am 9. März 2023 und die Haft kann längstens bis zum 9. März 2024 verlängert werden. 5.3. Das MIKA ordnete mit Verfügung vom 24. März 2023 die Verlängerung der Durchsetzungshaft um weitere zwei Monate, d.h. bis zum 9. Juni 2023,</w:t>
      </w:r>
    </w:p>
    <w:p>
      <w:r>
        <w:rPr>
          <w:b/>
        </w:rPr>
        <w:t>E. 4</w:t>
      </w:r>
    </w:p>
    <w:p>
      <w:r>
        <w:t>Oktober 2022 (WPR.2022.69; MI-act. 422 ff.), vom 9. Dezember 2022 (WPR.2022.86; MI-act. 467 ff.) bzw. vom 9. Februar 2023 (WPR.2023.6; MI-act. 501 ff.) letztmals bis zum 9. April 2023, 12.00 Uhr, bestätigt. B. Am 24. März 2023 gewährte das MIKA dem Gesuchsgegner in Abwesenheit des amtlichen Rechtsvertreters, welcher auf die Teilnahme der Anhörung verzichtete, das rechtliche Gehör betreffend Verlängerung der Durchsetzungshaft (MI-act. 517 ff.). Im Anschluss an die Befragung wurde dem Gesuchsgegner die Verlängerung der Durchsetzungshaft wie folgt eröffnet (act. 1): 1. Die Durchsetzungshaft wird gestützt auf Art. 78 AIG um zwei Monate bis zum 9. Juni 2023, 12.00 Uhr, verlängert. 2. Die Haft wird im Zentrum für ausländerrechtliche Administrativhaft (ZAA) vollzogen. Soweit für die Befragung oder die Durchführung einer Haftverhandlung zwingend, erfolgt die Inhaftierung für die notwendige Dauer im Bezirksgefängnis Aarau. C. Im Rahmen der Gewährung des rechtlichen Gehörs äusserte sich der Gesuchsgegner dahingehend, dass er auf die Durchführung einer mündlichen Verhandlung zur Überprüfung der angeordneten Verlängerung der Durchsetzungshaft verzichte (MI-act. 518).</w:t>
      </w:r>
    </w:p>
    <w:p>
      <w:r>
        <w:t>- 6 - D. Mit Verfügung vom 27. März 2023 wurde die Anordnung der Haftverlängerung samt den migrationsamtlichen Akten dem amtlichen Rechtsvertreter und der bestellten Rechtsvertreterin des Gesuchsgegners zur allfälligen Stellungnahme bis zum 28. März 2023, 12.00 Uhr (Eingang) zugestellt (act. 8 f.). Gleichzeitig wurde darauf hingewiesen, dass über die Haftverlängerung aufgrund der Akten entschieden werde, wenn innert Frist keine Stellungnahme eingehe. Der amtliche Rechtsvertreter reichte am 27. März 2023 eine Stellungnahme ein und beantragte, die Verlängerung der Durchsetzungshaft um zwei Monate sei nicht zu bestätigen und der Gesuchsgegner sei umgehend aus der Haft zu entlassen (act. 10 f.). Der Einzelrichter zieht in Erwägung: I. 1. Eine bestehende Durchsetzungshaft kann mit Zustimmung der richterlichen Behörde jeweils um zwei Monate verlängert werden (Art. 78 Abs. 2 AIG). Auf Gesuch der inhaftierten Person überprüft das angerufene Gericht die Rechtmässigkeit und Angemessenheit der durch das MIKA angeordneten Verlängerung der Durchsetzungshaft aufgrund einer mündlichen Verhandlung innerhalb von acht Arbeitstagen nach Einreichung des Gesuchs (Art. 78 Abs. 4 AIG). Verzichtet der Inhaftierte auf eine mündliche Verhandlung, entscheidet die richterliche Behörde vor Ablauf der bereits bewilligten Haft aufgrund der Akten über die Verlängerung der Durchsetzungshaft (Urteil des Bundesgerichts 2C_1089/2012 vom 22. November 2012, Erw. 3.2.1). 2. Im vorliegenden Fall wurde die bestehende Haft bis zum 9. April 2023, 12.00 Uhr bestätigt (Entscheid des Verwaltungsgerichts WPR.2023.6 vom</w:t>
      </w:r>
    </w:p>
    <w:p>
      <w:r>
        <w:rPr>
          <w:b/>
        </w:rPr>
        <w:t>E. 9</w:t>
      </w:r>
    </w:p>
    <w:p>
      <w:r>
        <w:t>Februar 2023; MI-act. 501 ff.). Am 24. März 2023 ordnete das MIKA die Haftverlängerung an (act. 1 ff.). Anlässlich des rechtlichen Gehörs verzichtete der Gesuchsgegner auf die Durchführung einer mündlichen Verhandlung zur Überprüfung der angeordneten Haftverlängerung (MI- act. 518). Die heutige Überprüfung erfolgt daher ohne Befragung des Gesuchsgegners, gestützt auf die Akten, und vor Ablauf der bereits bewilligten Haft.</w:t>
      </w:r>
    </w:p>
    <w:p>
      <w:r>
        <w:t>- 7 - II. 1.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 2.</w:t>
      </w:r>
    </w:p>
    <w:p>
      <w:r>
        <w:rPr>
          <w:b/>
        </w:rPr>
        <w:t>E. 12</w:t>
      </w:r>
    </w:p>
    <w:p>
      <w:r>
        <w:t>September 2022 festgestellt wurde, liegt mit Urteil des Bezirksgerichts Kulm vom 23. Februar 2021 ein rechtskräftiger Wegweisungsentscheid gegen den Gesuchsgegner vor (Entscheid des Verwaltungsgerichts WPR.2022.60 vom 12. September 2022, Erw. II/2.2.; MI-act. 405).</w:t>
      </w:r>
    </w:p>
    <w:p>
      <w:r>
        <w:rPr>
          <w:b/>
        </w:rPr>
        <w:t>E. 12.00</w:t>
      </w:r>
    </w:p>
    <w:p>
      <w:r>
        <w:t>Uhr an. Mit der Verlängerung der Durchsetzungshaft um zwei Monate wird die Dauer von sechs Monaten überschritten, womit die Voraussetzungen von Art. 79 Abs. 2 AIG erfüllt sein müssen. Der Gesuchsgegner hat nach wie vor keine Identitätspapier beschafft und legt ein unkooperatives und widersprüchliches Verhalten bei deren Beschaffung und der Abklärung seiner Identität an den Tag. Dies, indem er nach wie vor widersprüchlich Auskunft darüber erteilt, woher er stammen soll und sich immer noch weigert, seine Schwester anzurufen, welche wohl bei der Papierbeschaffung helfen könnte (MI-act. 517 ff.). So gab der Gesuchsgegner zunächst Gambia als Herkunftsstaat an (vgl. MI-act. 4), anlässlich der Befragung mit der gambischen Delegation führte er jedoch aus, aus Mali zu stammen (MI-act. 466). Beim Treffen mit der malischen Delegation gab der Gesuchsgegner damals noch an, nicht von Mali zu stammen, sondern von Gambia und von Senegal (MI-act. 246). Damit hat der Gesuchsgegner offensichtlich nicht alle Schritte unternommen, die für die Ermöglichung seiner Ausreise notwendig sind. Die Voraussetzungen von Art. 79 Abs. 2 lit. a AIG sind somit erfüllt. Nachdem die maximal zulässige Haftdauer nicht überschritten wird sowie der Vollzug der Rückführung massgeblich vom Verhalten des</w:t>
      </w:r>
    </w:p>
    <w:p>
      <w:r>
        <w:t>- 11 - Gesuchsgegners abhängig ist und es diesbezüglich zu Verzögerungen kommen kann, ist die angeordnete Haftverlängerung nicht zu beanstanden. Es steht dem Gesuchsgegner jederzeit frei, seine Kooperationsbereitschaft anzuzeigen und die Haft durch Kooperation mit den Behörden zu verkürzen und anschliessend durch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6. 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Auch wenn die Chance, dass der Gesuchsgegner sein Verhalten ändern wird, als minimal bezeichnet werden muss, wird sich zeigen müssen, ob er mit der Anordnung bzw. Verlängerung der Durchsetzungshaft effektiv nicht zur Einsicht gebracht werden kann, bei der Papierbeschaffung zu kooperieren bzw. bei der Abklärung seiner Identität mitzuwirken.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Durchsetzungshaft ein unkooperatives Verhalten des Betroffenen voraus- 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w:t>
      </w:r>
    </w:p>
    <w:p>
      <w:r>
        <w:t>- 12 - III. 1. Gemäss § 28 Abs. 1 EGAR ist das Verfahren betreffend Haftüberprüfung unentgeltlich. Demgemäss werden keine Kosten erhoben. 2. Der mit Urteil vom 12. September 2022 bestätigte amtliche Rechtsvertreter bleibt im Amt und kann seine Kostennote im Rahmen des Verfahrens WPR.2022.60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Kooperations- und Ausreisebereitschaft - zu gewähren. Gleichzeitig ist ihm die Frage zu unterbreiten, ob er die Durchführung einer mündlichen Verhandlung im Sinne von Art. 78 Abs. 4 AIG wünscht und ob er in diesem Fall eine Präsenzverhandlung verlangt oder mit einer Skype-Verhandlung einverstanden ist (Urteil des Bundesgerichts 2C_846/2021 vom 19. November 2021). Die allfällige Anordnung einer Haftverlängerung ist dem Verwaltungsgericht spätestens acht Arbeitstage vor Ablauf der bewilligten Haft einzureichen. Das MIKA wird überdies darauf hingewiesen, dass der Vollzug der Wegweisung des Gesuchsgegners auch bei bewilligter Durchsetzungshaft vorangetrieben werden muss. Dazu gehört insbesondere auch, dass das MIKA dafür sorgt, dass das SEM sich erneut über den Stand des Identifikationsprozesses bei den malischen Behörden erkundigt und versucht, über die durch den Gesuchsgegner angegebene Telefonnummer seiner angeblichen Schwester durch direkte Kontaktierung oder über das SEM nähere Angaben zur Identität des Gesuchsgegners zu erlangen.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