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WPR.2022.82 vom 23. November 2022</w:t>
      </w:r>
    </w:p>
    <w:p>
      <w:r>
        <w:t>AG Verwaltungsgericht, 2022-11-23, DE</w:t>
      </w:r>
    </w:p>
    <w:p>
      <w:r>
        <w:rPr>
          <w:b/>
        </w:rPr>
        <w:t xml:space="preserve">Quelle: </w:t>
      </w:r>
      <w:r>
        <w:t>https://mcp.opencaselaw.ch/entscheid/ag_verwaltungsgericht_WPR.2022.82</w:t>
      </w:r>
    </w:p>
    <w:p>
      <w:r>
        <w:t>FR: AG_VERWALTUNGSGERICHT WPR.2022.82 du 23 novembre 2022</w:t>
      </w:r>
    </w:p>
    <w:p>
      <w:r>
        <w:t>IT: AG_VERWALTUNGSGERICHT WPR.2022.82 del 23 novembre 2022</w:t>
      </w:r>
    </w:p>
    <w:p>
      <w:pPr>
        <w:pStyle w:val="Heading2"/>
      </w:pPr>
      <w:r>
        <w:t>Erwägungen</w:t>
      </w:r>
    </w:p>
    <w:p>
      <w:r>
        <w:rPr>
          <w:b/>
        </w:rPr>
        <w:t>E. 2</w:t>
      </w:r>
    </w:p>
    <w:p>
      <w:r>
        <w:t>Im Sinne einer Ersatzmassnahme sei dem Gesuchgegner (richtig: Ge- suchsteller) die Auflage zu erteilen, sich regelmässig bei einer durch die Behörde zu bestimmende Dienststelle der Kantonspolizei Aargau zu mel- den.</w:t>
      </w:r>
    </w:p>
    <w:p>
      <w:r>
        <w:rPr>
          <w:b/>
        </w:rPr>
        <w:t>E. 3</w:t>
      </w:r>
    </w:p>
    <w:p>
      <w:r>
        <w:t>Gemäss Art. 80 Abs. 6 lit. a AIG ist die Haft zu beenden, wenn sich erweist, dass der Vollzug der Wegweisung aus rechtlichen oder tatsächlichen Grün- den undurchführbar ist. Mit Urteil des Verwaltungsgerichts vom 13. Oktober 2022 wurde festge- stellt, dass die Rückführung des Gesuchstellers nach Algerien möglich sei (WPR.2022.72, Erw. II/2.3). Daran vermag nichts zu ändern, dass das SEM, entgegen seiner ursprünglichen Annahme, bloss über eine Kopie des Reisepasses des Gesuchstellers verfügt. Klar ist indessen, dass der Ge- suchsteller einen Pass besessen hatte und dieser an und für sich noch gül- tig wäre, wie die entsprechende Kopie bei den Akten belegt (MI-act. 1). Auf- grund der vorliegenden Passkopie und der Bestätigung des Gesuchstellers, dass es sich um eine Kopie des in der Türkei verlorenen Originalpasses handle, ist davon auszugehen, dass die Identität des Gesuchstellers feststeht. Weiter ist davon auszugehen, dass unter diesen Umständen problemlos ent- weder ein neuer Reisepass oder zumindest ein Ersatzreisedokument ausge- stellt werden kann. Es liegen damit keine Gründe vor, die dem Vollzug der Wegweisung entgegenstehen würden.</w:t>
      </w:r>
    </w:p>
    <w:p>
      <w:r>
        <w:rPr>
          <w:b/>
        </w:rPr>
        <w:t>E. 4</w:t>
      </w:r>
    </w:p>
    <w:p>
      <w:r>
        <w:t>Der mit Urteil vom 13. Oktober 2022 festgestellte Haftgrund besteht nach wie vor (WPR.2022.72, Erw. II/3). Dass sich der Gesuchsteller anlässlich der heutigen Verhandlung bereit erklärte, die Schweiz freiwillig in Richtung Algerien zu verlassen und bei der Beschaffung von Ausreisepapieren mit-</w:t>
      </w:r>
    </w:p>
    <w:p>
      <w:r>
        <w:t>- 5 - zuwirken (Protokoll S. 3, act. 43), vermag hieran nichts zu ändern: Insbe- sondere mit Blick auf seine Aussagen anlässlich der Vorsprache beim MIKA vom 28. Oktober 2022 und seiner während des gesamten ausländer- rechtlichen Verfahrens in sich widersprüchlichen Aussagen betreffend eine freiwillige Ausreise, ist seine momentane Ausreisebereitschaft unglaubhaft und als Schutzbehauptung zu qualifizieren. Dementsprechend und ange- sichts der bereits mit Urteil vom 13. Oktober 2022 festgestellten Anzeichen für eine Untertauchensgefahr (WPR.2022.72, Erw. II/3.2) ist weiterhin da- von auszugehen, dass er nach einer Haftentlassung versuchen würde, sich der Ausschaffung nach Algerien zu entziehen. Entgegen der Auffassung der Rechtvertreterin des Gesuchstellers liegen mit Blick auf das gesamte Verhalten des Gesuchstellers, insbesondere auch aufgrund seines wider- sprüchlichen Aussageverhaltens zu seiner Ausreisebereitschaft, klare An- zeichen für eine Untertauchensgefahr vor.</w:t>
      </w:r>
    </w:p>
    <w:p>
      <w:r>
        <w:rPr>
          <w:b/>
        </w:rPr>
        <w:t>E. 5</w:t>
      </w:r>
    </w:p>
    <w:p>
      <w:r>
        <w:t>Bezüglich der Haftbedingungen liegen keine Beanstandungen vor, die ge- eignet wären, die Haft als unverhältnismässig erscheinen zu lassen (Proto- koll S. 3, act. 60).</w:t>
      </w:r>
    </w:p>
    <w:p>
      <w:r>
        <w:rPr>
          <w:b/>
        </w:rPr>
        <w:t>E. 6</w:t>
      </w:r>
    </w:p>
    <w:p>
      <w:r>
        <w:t>Es liegen – entgegen der Auffassung der Rechtsvertreterin des Gesuch- stellers – auch keine Anzeichen dafür vor, dass das MIKA dem Beschleu- nigungsgebot nicht ausreichend Beachtung geschenkt hätte. Gemäss Art. 76 Abs. 4 AIG sind die für den Vollzug der Wegweisung, Ausweisung oder Landesverweisung notwendigen Vorkehren umgehend zu treffen. Dieses sog. Beschleunigungsgebot gilt gemäss bundesgerichtlicher Recht- sprechung dann als verletzt, wenn von Behördenseite her während mehr als zwei Monaten keinerlei Vorkehren im Hinblick auf die Ausschaffung ge- troffen wurden und diese Verzögerung nicht in erster Linie im Verhalten ausländischer Behörden oder des Betroffenen begründet liegt (BGE 139 I 206, Erw.2.1 m.w.H.). Am 17. Oktober 2022 wurde dem MIKA mitgeteilt, dass den schweize- rischen Behörden kein Originalpass des Gesuchstellers vorläge, gleichen- tags ersuchte es das SEM um Vollzugsunterstützung, welches den alge- rischen Behörden wiederum gleichentags den notwendigen Identifizie- rungsantrag stellte. Damit ist augenscheinlich, dass alle Vorkehren, welche in der Kompetenz der schweizerischen Behörden liegen, umgehend getrof- fen wurden. Kommt hinzu, dass der Gesuchsteller anlässlich seiner Vor- sprache beim MIKA vom 28. Oktober 2022 erneut äusserte, nicht nach Algerien zurückkehren zu wollen und er stattdessen in Betracht ziehe, seine Mitwirkung bei der Beschaffung von Ersatzreisepapieren gänzlich zu verweigern. Entgegen der Auffassung der Rechtsvertreterin des Gesuch- stellers war das MIKA in keiner Weise dazu gehalten, sich nach dem 28. Oktober 2022 beim Gesuchsteller danach zu erkundigen, ob er seine</w:t>
      </w:r>
    </w:p>
    <w:p>
      <w:r>
        <w:t>- 6 - Meinung geändert hätte und nun seiner Mitwirkungspflicht nachkommen würde. Es ist nochmals darauf hinzuweisen, dass der Gesuchsteller es selbst in der Hand hat, den Vollzug seiner Wegweisung zu beschleunigen und dementsprechend seine Haftdauer zu verkürzen, in dem er mit den algerischen Behörden direkt Kontakt aufnimmt oder zumindest bei der Pa- pierbeschaffung mitwirkt. Obwohl der Gesuchsteller seit der Einreichung seiner Passkopie am 26. August 2021 wusste, dass den schweizerischen Behörden bloss eine Kopie seines Passes vorliegt, machte er bis heute keinerlei Anstalten, ein gültiges Reisedokument beizubringen. Die dadurch entstehende Verzögerung bei seiner Rückführung hat sich der Gesuchstel- ler selbst zuzuschreiben. Zusammengefasst und nachdem seit der Inhaf- tierung noch keine zwei Monate vergangen sind, liegt augenscheinlich keine Verletzung des Beschleunigungsgebots vor.</w:t>
      </w:r>
    </w:p>
    <w:p>
      <w:r>
        <w:rPr>
          <w:b/>
        </w:rPr>
        <w:t>E. 7</w:t>
      </w:r>
    </w:p>
    <w:p>
      <w:r>
        <w:t>Abschliessend stellt sich die Frage, ob die Voraussetzungen der Ausschaf- fungshaft deshalb nicht mehr gegeben seien, weil diese im konkreten Fall gegen das Prinzip der Verhältnismässigkeit verstossen würde. Eine mildere Massnahme zur Sicherstellung des Vollzugs der Wegweisung ist nicht er- sichtlich. Insbesondere ist aufgrund der anhaltenden Gefahr des Unter- tauchens davon auszugehen, dass sich der Gesuchsteller trotz Anordnung einer Meldepflicht dem Vollzug der Wegweisung entziehen würde. Bezüg- lich der familiären Verhältnisse ergeben sich keine neuen Anhaltspunkte, welche für eine Entlassung aus der Haft sprechen würden. Der Gesuch- steller macht auch nicht geltend, er sei nicht hafterstehungsfähig. Insge- samt sind somit im Moment keine Gründe ersichtlich, welche die Haft als unverhältnismässig erscheinen liessen.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