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WPR.2022.76 vom 21. Oktober 2022</w:t>
      </w:r>
    </w:p>
    <w:p>
      <w:r>
        <w:t>AG Verwaltungsgericht, 2022-10-21, DE</w:t>
      </w:r>
    </w:p>
    <w:p>
      <w:r>
        <w:rPr>
          <w:b/>
        </w:rPr>
        <w:t xml:space="preserve">Quelle: </w:t>
      </w:r>
      <w:r>
        <w:t>https://mcp.opencaselaw.ch/entscheid/ag_verwaltungsgericht_WPR.2022.76</w:t>
      </w:r>
    </w:p>
    <w:p>
      <w:r>
        <w:t>FR: AG_VERWALTUNGSGERICHT WPR.2022.76 du 21 octobre 2022</w:t>
      </w:r>
    </w:p>
    <w:p>
      <w:r>
        <w:t>IT: AG_VERWALTUNGSGERICHT WPR.2022.76 del 21 ottobre 2022</w:t>
      </w:r>
    </w:p>
    <w:p>
      <w:pPr>
        <w:pStyle w:val="Heading2"/>
      </w:pPr>
      <w:r>
        <w:t>Erwägungen</w:t>
      </w:r>
    </w:p>
    <w:p>
      <w:r>
        <w:rPr>
          <w:b/>
        </w:rPr>
        <w:t>E. 2</w:t>
      </w:r>
    </w:p>
    <w:p>
      <w:r>
        <w:t>Die Haft begann am 19. Oktober 2022, 10.50 Uhr. Sie wird in Anwendung von Art. 77 AIG für 60 Tage bis zum 17. Dezember 2022,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18. Februar 2022 wies das SEM das Mehrfachgesuch des Gesuchsgegners ab und wies ihn aus der Schweiz weg (MI-act. 68 ff.). Dieser Entscheid wuchs in Rechtskraft.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- 5 - Es sind keine Anzeichen vorhanden, die an der Ausschaffungsmöglichkeit in tatsächlicher oder rechtlicher Hinsicht Zweifel aufkommen lassen würden. Dies umso weniger, als die sri-lankischen Behörden den Gesuchsgegner als sri-lankischen Staatsangehörigen erkannt und die Ausstellung von Ersatzreisepapieren zugesichert haben (MI-act. 137). Entgegen der Auffassung des Vertreters des Gesuchsgegners vermögen die heute per Email zugestellten, nicht übersetzten Dokumente nichts daran zu ändern (act. 12).</w:t>
      </w:r>
    </w:p>
    <w:p>
      <w:r>
        <w:rPr>
          <w:b/>
        </w:rPr>
        <w:t>E. 3</w:t>
      </w:r>
    </w:p>
    <w:p>
      <w:r>
        <w:t>Unter Kosten- und Entschädigungsfolge. Die Einzelrichterin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w:t>
      </w:r>
    </w:p>
    <w:p>
      <w:r>
        <w:t>- 4 - zum Ausländerrecht vom 25. November 2008 [EGAR; SAR 122.600]). Die Haftüberprüfungsfrist beginnt mit der ausländerrechtlich motivierten Anhaltung der betroffenen Person zu laufen (vgl. BGE 127 II 174, Erw. 2. b/aa). 2. Im vorliegenden Fall wurde der Gesuchsgegner auf Anordnung des MIKA am 19. Oktober 2022, 10.50 Uhr, durch die Kantonspolizei Aargau angehalten und festgenommen. Die heutige Überprüfung erfolgt somit innerhalb von 96 Stunden. Da die Ausschaffungshaft gestützt auf Art. 77 AIG angeordnet wurde, gelangt das schriftliche Verfahren ohne Verhandlung zur Anwendung (Art. 80 Abs. 2 AIG). II. 1. Liegt ein vollstreckbarer Weg- oder Ausweisungsentscheid vor, kann die zuständige kantonale Behörde die betroffene Person zur Sicherstellung des Vollzugs in Haft nehmen (Art. 77 AIG). Zuständige kantonale Behörde im Sinne von Art. 77 Abs. 1 AIG ist gemäss § 13 Abs. 1 EGAR das MIKA. Im vorliegenden Fall wurde die Haftanordnung durch das MIKA und damit durch die zuständige Behörde erlassen (act. 1 ff.). 2.</w:t>
      </w:r>
    </w:p>
    <w:p>
      <w:r>
        <w:rPr>
          <w:b/>
        </w:rPr>
        <w:t>E. 3.1</w:t>
      </w:r>
    </w:p>
    <w:p>
      <w:r>
        <w:t>Das MIKA stützt seine Haftanordnung auf Art. 77 AIG, wonach ein Haftgrund dann gegeben ist, wenn ein vollstreckbarer Wegweisungsentscheid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rPr>
          <w:b/>
        </w:rPr>
        <w:t>E. 3.2</w:t>
      </w:r>
    </w:p>
    <w:p>
      <w:r>
        <w:t>Die Gesuchsgegner gab anlässlich des Ausreisegesprächs beim MIKA am</w:t>
      </w:r>
    </w:p>
    <w:p>
      <w:r>
        <w:rPr>
          <w:b/>
        </w:rPr>
        <w:t>E. 5</w:t>
      </w:r>
    </w:p>
    <w:p>
      <w:r>
        <w:t>Es liegen auch keine Anzeichen dafür vor, dass das MIKA dem Beschleunigungsgebot (Art. 76 Abs. 4 AIG)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entgegen der Auffassung des Vertreters des Gesuchsgegners nicht ersichtlich. Bezüglich der familiären Verhältnisse ergeben sich keine Anhaltspunkte, welche gegen eine Haftanordnung sprechen würden. Die Hafterstehungsfähigkeit wurde durch die Mobilen Ärzte am 19. Oktober 2022 bestätigt. Insgesamt sind keinerlei Gründe ersichtlich, welche die angeordnete Haft als unverhältnismässig erscheinen liessen.</w:t>
      </w:r>
    </w:p>
    <w:p>
      <w:r>
        <w:rPr>
          <w:b/>
        </w:rPr>
        <w:t>E. 7</w:t>
      </w:r>
    </w:p>
    <w:p>
      <w:r>
        <w:t>Das MIKA ordnete die Ausschaffungshaft für 60 Tage an. Nachdem der Vollzug der Rückführung massgeblich vom Verhalten der Gesuchsgegner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