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WPR.2022.47 vom 20. Juli 2022</w:t>
      </w:r>
    </w:p>
    <w:p>
      <w:r>
        <w:t>AG Verwaltungsgericht, 2022-07-20, DE</w:t>
      </w:r>
    </w:p>
    <w:p>
      <w:r>
        <w:rPr>
          <w:b/>
        </w:rPr>
        <w:t xml:space="preserve">Quelle: </w:t>
      </w:r>
      <w:r>
        <w:t>https://mcp.opencaselaw.ch/entscheid/ag_verwaltungsgericht_WPR.2022.47</w:t>
      </w:r>
    </w:p>
    <w:p>
      <w:r>
        <w:t>FR: AG_VERWALTUNGSGERICHT WPR.2022.47 du 20 juillet 2022</w:t>
      </w:r>
    </w:p>
    <w:p>
      <w:r>
        <w:t>IT: AG_VERWALTUNGSGERICHT WPR.2022.47 del 20 luglio 2022</w:t>
      </w:r>
    </w:p>
    <w:p>
      <w:pPr>
        <w:pStyle w:val="Heading2"/>
      </w:pPr>
      <w:r>
        <w:t>Erwägungen</w:t>
      </w:r>
    </w:p>
    <w:p>
      <w:r>
        <w:rPr>
          <w:b/>
        </w:rPr>
        <w:t>E. 2</w:t>
      </w:r>
    </w:p>
    <w:p>
      <w:r>
        <w:t>Im vorliegenden Fall wurde die bestehende Haft bis zum 28. Juli 2022 be- stätigt (Entscheid des Verwaltungsgerichts WPR.2022.41 vom 30. Juni 2022; MI-act. 800 ff.). Am 18. Juli 2022 ordnete das MIKA die Haftverlän- gerung an (act. 1 ff.). Anlässlich des rechtlichen Gehörs ersuchte der Gesuchsgegner um Durchführung einer mündlichen Verhandlung zur Überprüfung der angeordneten Haftverlängerung (act. 813). Die Verhand- lung erfolgte am 20. Juli 2022 und damit innerhalb von acht Arbeitstagen nach Gesuchseinreichung. II. 1. Hat eine Person ihre Pflicht zur Ausreise aus der Schweiz innerhalb der ihr angesetzten Frist nicht erfüllt und kann die rechtskräftige Weg- oder Aus- weisung aufgrund ihres persönlichen Verhaltens nicht vollzogen werden, so kann sie, um der Ausreisepflicht Nachachtung zu verschaffen, in Durch- setzungshaft genommen werden, sofern die Anordnung der Ausschaf- 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 hörde angeordnet (act. 1 ff.).</w:t>
      </w:r>
    </w:p>
    <w:p>
      <w:r>
        <w:rPr>
          <w:b/>
        </w:rPr>
        <w:t>E. 2.1</w:t>
      </w:r>
    </w:p>
    <w:p>
      <w:r>
        <w:t>Das MIKA begründet seine Haftverlängerung damit, dass der Gesuchsgegner nach wie vor keine Kooperationsbereitschaft hinsichtlich des Vollzugs der Wegweisung und insbesondere der hierfür vorerst not- wendigen Papierbeschaffung zeige. Mit der Verlängerung der Durch- setzungshaft solle er weiterhin angehalten werden, bei der Beschaffung der notwendigen Papiere sowie der anschliessenden Ausreise zu kooperieren. Der Haftzweck ist damit erstellt.</w:t>
      </w:r>
    </w:p>
    <w:p>
      <w:r>
        <w:rPr>
          <w:b/>
        </w:rPr>
        <w:t>E. 2.2</w:t>
      </w:r>
    </w:p>
    <w:p>
      <w:r>
        <w:t>Zu prüfen ist weiter, ob ein rechtskräftiger Weg- oder Ausweisungsent- scheid vorliegt. Wie bereits mit Urteil betreffend Anordnung der Durchsetzungshaft vom 14. März 2022 festgestellt wurde, liegt mit der Verfügung des MIKA vom 12. Januar 2022 (MI-act. 598 ff., vgl. MI-act. 688) ein rechtskräftiger Weg- weisungsentscheid gegen den Gesuchsgegner vor (Entscheid des Verwal- tungsgerichts WPR.2022.17 vom 14. März 2022, Erw. II/2.2; MI- act. 704 f.).</w:t>
      </w:r>
    </w:p>
    <w:p>
      <w:r>
        <w:t>- 7 -</w:t>
      </w:r>
    </w:p>
    <w:p>
      <w:r>
        <w:rPr>
          <w:b/>
        </w:rPr>
        <w:t>E. 2.3</w:t>
      </w:r>
    </w:p>
    <w:p>
      <w:r>
        <w:t>Die Anordnung einer Durchsetzungshaft ist nur dann zulässig, wenn dem Betroffenen eine Ausreisefrist angesetzt wurde und er innerhalb dieser Frist nicht ausgereist ist. Mit Verfügung vom 12. Januar 2022 ordnete das MIKA an, der Gesuchs- gegner habe die Schweiz unverzüglich zu verlassen (MI-act. 598 ff.). Er verblieb jedoch weiterhin in der Schweiz und liess damit die Ausreisefrist unbenutzt verstreichen.</w:t>
      </w:r>
    </w:p>
    <w:p>
      <w:r>
        <w:rPr>
          <w:b/>
        </w:rPr>
        <w:t>E. 2.4</w:t>
      </w:r>
    </w:p>
    <w:p>
      <w:r>
        <w:t>Weiter wird vorausgesetzt, dass die Weg- oder Ausweisung auf Grund des persönlichen Verhaltens des Betroffenen nicht vollzogen werden kann. Wie bereits im Urteil betreffend erstmaliger Anordnung der Durchsetzungs- haft vom 14. März 2022 festgestellt wurde, war der Gesuchsgegner bis anhin nicht bereit, freiwillig in sein Heimatland zurückzukehren (Entscheid des Verwaltungsgerichts WPR.2022.17 vom 14. März 2022, Erw. II/2.4.). Der Gesuchsgegner lehnte es bisher standhaft ab, eine Freiwilligkeitserklä- rung betreffend seine Rückkehr nach Tunesien zu unterzeichnen, was die tunesischen Behörden zur Bedingung für die Ausstellung eines Ersatzrei- sepapiers gemacht hatten. Der Gesuchsgegner weigerte sich auch nach Entlassung aus dem Strafvollzug, sich bei der Papierbeschaffung koopera- tiv zu zeigen, weshalb das MIKA unmittelbar nach der Entlassung aus dem Strafvollzug wiederum die Durchsetzungshaft anordnete. Diese wurde am 30. Juni 2022 durch den Einzelrichter des Verwaltungsgerichts bestätigt (Entscheid des Verwaltungsgerichts WPR.2022.41 vom 30. Juni 2022, MI- act. 800 ff.). Der Umstand, dass sich an dieser Haltung des Gesuchs- gegners bis zum aktuellen Zeitpunkt nichts geändert hat, veranlasste das MIKA dazu, dem Gesuchsgegner die Verlängerung der Durchsetzungshaft in Aussicht zu stellen. Im Rahmen der Gewährung des rechtlichen Gehörs betreffend die Verlängerung der Durchsetzungshaft weigerte sich der Ge- suchsgegner erneut, eine Freiwilligkeitserklärung zu unterzeichnen, und er- klärte kategorisch, er sei nicht zur Rückkehr nach Tunesien bereit. Es sei für ihn auch kein Problem, gegebenenfalls noch länger in Haft zu verbleiben (MI-act. 812). Anlässlich der heutigen Verhandlung wiederholte der Ge- suchsgegner, dass er keine Freiwilligkeitserklärung unterzeichnen werde. Unter diesen Umständen ist offensichtlich, dass die Weg- bzw. Ausweisung aufgrund des persönlichen Verhaltens des Betroffenen nicht vollzogen wer- den kann. Dementsprechend ist diese Voraussetzung ebenfalls erfüllt.</w:t>
      </w:r>
    </w:p>
    <w:p>
      <w:r>
        <w:t>- 8 -</w:t>
      </w:r>
    </w:p>
    <w:p>
      <w:r>
        <w:rPr>
          <w:b/>
        </w:rPr>
        <w:t>E. 2.5</w:t>
      </w:r>
    </w:p>
    <w:p>
      <w:r>
        <w:t>Eine Durchsetzungshaft ist schliesslich nur dann zu bestätigen, wenn die Anordnung einer Ausschaffungshaft unzulässig ist und eine mildere Mass- nahme nicht zum Ziel führt. Die Anordnung bzw. Verlängerung einer Ausschaffungshaft würde voraus- setzen, dass der Gesuchsgegner in absehbarer Zeit auch gegen seinen Willen ausgeschafft werden könnte (Art. 80 Abs. 6 lit. a AIG, BGE 130 II 56). Dies ist vorliegend nicht der Fall. Wie soeben dargelegt (siehe vorne Erw. 2.4) sind die tunesischen Behörden ohne Vorliegen einer Freiwilligkeitserklärung nicht bereit, ein Ersatzreisedokument für den Ge- suchsgegner auszustellen. Es ist daher nicht ersichtlich, wie der Gesuchsgegner gegen seinen Willen ausgeschafft werden könnte. Die An- ordnung einer Ausschaffungshaft wäre im vorliegenden Fall daher unzuläs- sig.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(Proto- koll S. 3, act. 23).</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 der die betroffene Person nicht mit den zuständigen Behörden kooperiert oder sich die Übermittlung der für die Ausreise erforderlichen Unterlagen durch einen Staat, der kein Schengen-Staat ist, verzögert (Art. 79 Abs. 2 AIG).</w:t>
      </w:r>
    </w:p>
    <w:p>
      <w:r>
        <w:t>- 9 -</w:t>
      </w:r>
    </w:p>
    <w:p>
      <w:r>
        <w:rPr>
          <w:b/>
        </w:rPr>
        <w:t>E. 5.2</w:t>
      </w:r>
    </w:p>
    <w:p>
      <w:r>
        <w:t>Im vorliegenden Fall befindet sich der Gesuchsgegner mit Ablauf der be- willigten Haft bereits seit knapp fünf Monaten in ausländerrechtlicher Haft im Sinne von Art. 75 - 78 AIG (Ausschaffungshaft 12. Januar 2022 – 11. März 2022; Durchsetzungshaft 11. März 2022 – 30. Mai 2022; Durch- setzungshaft seit 29. Juni 2022). Die sechsmonatige Frist endete daher am 11. Juli 2022 und die Haft kann längstens bis zum 11. Juli 2023 verlängert werden.</w:t>
      </w:r>
    </w:p>
    <w:p>
      <w:r>
        <w:rPr>
          <w:b/>
        </w:rPr>
        <w:t>E. 5.3</w:t>
      </w:r>
    </w:p>
    <w:p>
      <w:r>
        <w:t>Das MIKA ordnete die Verlängerung der Durchsetzungshaft um weitere zwei Monate, d.h. bis zum 28. September 2022, 12.00 Uhr, an. Mit der angeordneten Verlängerung der Durchsetzungshaft um zwei Mo- nate wird die Dauer von sechs Monaten überschritten, womit die Voraus- setzungen von Art. 79 Abs. 2 AIG erfüllt sein müssen. Der Gesuchsgegner weigerte sich bisher standhaft, die Freiwilligkeitserklä- rung betreffend seine Rückkehr nach Tunesien zu unterzeichnen, was die tunesischen Behörden zur Bedingung für die Ausstellung eines Ersatz- reisepapiers gemacht hatten. Der Gesuchsgegner verweigert somit die Kooperation mit den zuständigen Behörden. Damit sind die Voraus- setzungen von Art. 79 Abs. 2 lit. a AIG erfüllt. Nachdem die maximal zulässige Haftdauer nicht überschritten wird sowie der Vollzug der Rückführung massgeblich vom Verhalten des Gesuchsgeg- ners abhängig ist und es diesbezüglich zu Verzögerungen kommen kann, ist die Haftanordnung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 gen Gewohnheit das Beschleunigungsgebot verletzen, besteht die Mög- lichkeit, ein Haftentlassungsgesuch zu stellen.</w:t>
      </w:r>
    </w:p>
    <w:p>
      <w:r>
        <w:rPr>
          <w:b/>
        </w:rPr>
        <w:t>E. 6</w:t>
      </w:r>
    </w:p>
    <w:p>
      <w:r>
        <w:t>Abschliessend stellt sich die Frage, ob die Haftanordnung deshalb nicht zu bestätigen sei, weil sie im konkreten Fall gegen das Prinzip der Verhältnis- mässigkeit verstossen würde. Bezüglich der familiären Verhältnisse erge- ben sich keine Anhaltspunkte, welche gegen eine Haftanordnung sprechen würden. Der Gesuchsgegner macht auch nicht geltend, er sei nicht hafter- stehungsfähig. Insgesamt sind keinerlei Gründe ersichtlich, welche die an- geordnete Haft als unverhältnismässig erscheinen liessen.</w:t>
      </w:r>
    </w:p>
    <w:p>
      <w:r>
        <w:t>- 10 - Soweit der Rechtsvertreter des Gesuchsgegners erneut eine angeblich feh- lende Vollzugsperspektive vorbringt, kann ihm weiterhin nicht gefolgt wer- den. Auch wenn die Chance, dass der Gesuchsgegner sein Verhalten ändern wird, als minimal bezeichnet werden muss, wird sich zeigen müssen, ob er mit der Anordnung der Durchsetzungshaft effektiv nicht zur Einsicht gebracht werden kann, bei der Papierbeschaffung zu kooperieren und eine Freiwilligkeitserklärung zu unterzeichnen.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 haft ein unkooperatives Verhalten des Betroffenen voraussetzt und der Ge- setzgeber festgelegt hat, wie lange auf einen Betroffenen mittels Inhaftie- 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 desgerichts 2C_630/2015 vom 7. August 2015, Erw. 2.2). Zum Vorbringen des Gesuchsgegners, er sei aus der Durchsetzungshaft zu entlassen, da er in einem Strafverfahren dringend Entlastungsbeweise sammeln und dem Obergericht einreichen müsse (Protokoll S. 3, act. 33), ist Folgendes anzumerken: Der Gesuchsgegner befindet sich mit Blick auf sein Anliegen in der gleichen Situation, wie wenn er in Untersuchungshaft wäre. Gleich wie dort wird er nicht umhinkommen, allfällige Entlastungs- beweise anderweitig zu beschaffen. Es ist davon auszugehen, dass ihm dies möglich sein sollte, weil er im erwähnten Strafverfahren ohnehin einen Pflichtverteidiger hat. Jedenfalls kann keine Rede davon sein, eine verfügte Administrativhaft sei unzulässig oder unverhältnismässig, weil ein Betroffe- ner Entlastungsbeweise in einem gegen ihn hängigen Strafverfahren be- schaffen müsse. Insgesamt sind keinerlei Gründe ersichtlich, welche die angeordnete Haft als unverhältnismässig erscheinen liessen. III. 1. Gemäss § 28 Abs. 1 EGAR ist das Verfahren betreffend Haftüberprüfung unentgeltlich. Demgemäss werden keine Kosten erhoben. 2. Der mit Urteil vom 30. Juni 2022 bestätigte amtliche Rechtsvertreter bleibt im Amt und kann seine Kostennote im Rahmen des Verfahrens WPR.2022.41 einreichen.</w:t>
      </w:r>
    </w:p>
    <w:p>
      <w:r>
        <w:t>- 11 -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