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WNO.2021.4 vom 20. April 2022</w:t>
      </w:r>
    </w:p>
    <w:p>
      <w:r>
        <w:t>AG Verwaltungsgericht, 2022-04-20, DE</w:t>
      </w:r>
    </w:p>
    <w:p>
      <w:r>
        <w:rPr>
          <w:b/>
        </w:rPr>
        <w:t xml:space="preserve">Quelle: </w:t>
      </w:r>
      <w:r>
        <w:t>https://mcp.opencaselaw.ch/entscheid/ag_verwaltungsgericht_WNO.2021.4</w:t>
      </w:r>
    </w:p>
    <w:p>
      <w:r>
        <w:t>FR: AG_VERWALTUNGSGERICHT WNO.2021.4 du 20 avril 2022</w:t>
      </w:r>
    </w:p>
    <w:p>
      <w:r>
        <w:t>IT: AG_VERWALTUNGSGERICHT WNO.2021.4 del 20 aprile 2022</w:t>
      </w:r>
    </w:p>
    <w:p>
      <w:pPr>
        <w:pStyle w:val="Heading2"/>
      </w:pPr>
      <w:r>
        <w:t>Regeste</w:t>
      </w:r>
    </w:p>
    <w:p>
      <w:r>
        <w:t>Prinzipale Normenkontrolle Im Verfahren der prinzipalen Normenkontrolle kann eine Untätigkeit des Gesetz- oder Dekretgebers beanstandet werden, wenn sich aus dem Bundes- oder Völkerrecht – sei es ausdrücklich, sei es auf dem Wege der Auslegung – ein klarer und bestimmter Handlungsauftrag ergibt. So ist auch ein Antrag zulässig, es sei festzustellen, dass der Gesetz- bzw. Dekretgeber die Pflicht zur Herstellung einer bundesrechtskonformen Eigenmietwertbesteuerung verletze. Eine Untätigkeit von Gesetz- und Dekretgeber ist indessen nur zurückhaltend anzunehmen und den zuständigen Behörden ist genügend Zeit einzuräumen, damit die verfahrensrechtlichen Vorgaben des Erlassverfahrens eingehalten werden können.</w:t>
      </w:r>
    </w:p>
    <w:p>
      <w:pPr>
        <w:pStyle w:val="Heading2"/>
      </w:pPr>
      <w:r>
        <w:t>Erwägungen</w:t>
      </w:r>
    </w:p>
    <w:p>
      <w:r>
        <w:rPr>
          <w:b/>
        </w:rPr>
        <w:t>E. 3</w:t>
      </w:r>
    </w:p>
    <w:p>
      <w:r>
        <w:t>Der Regierungsrat überprüft die Marktlage periodisch. Er unterbreitet dem Grossen Rat Bericht und Antrag, wenn sich die Marktwerte gegen- über den nach § 30 Abs. 2 festgelegten Eigenmietwerten um mehr als</w:t>
      </w:r>
    </w:p>
    <w:p>
      <w:r>
        <w:rPr>
          <w:b/>
        </w:rPr>
        <w:t>E. 3.1</w:t>
      </w:r>
    </w:p>
    <w:p>
      <w:r>
        <w:t>Der Gesuchsteller beantragt die Feststellung, dass bei der Umsetzung des verwaltungsgerichtlichen Urteils vom 16. September 2020 (WNO.2019.1) Rechtsverweigerung bzw. Rechtsverzögerung vorliegt (Begehren Ziffer 1). Das Verwaltungsgericht habe erwogen, es lasse sich nicht länger mit administrativen und finanziellen Aufwänden rechtfertigen, von einer allge- meinen Neuschätzung abzusehen. Der Gesetzgeber stehe in der Pflicht, eine adäquate Anpassung der Eigenmietwerte vordringlich an die Hand zu nehmen. Das Verwaltungsgericht habe das Dekret über die Anpassung der Eigenmietwerte als verfassungswidrig aufgehoben und es lediglich im Sinne einer Übergangsregelung von möglichst kurzer Dauer weiter für an- wendbar erklärt. Die Absicht, die Steuergesetzreform per 1. Januar 2024 in</w:t>
      </w:r>
    </w:p>
    <w:p>
      <w:r>
        <w:t>- 6 - Kraft treten zu lassen, habe bereits während des ersten Normenkontroll- verfahrens bestanden. An einer neuen Strategie des Schätzungswesens werde seit Januar 2019 gearbeitet. Der entsprechende Zeitplan genüge nicht. Wenn das Dekret über die Anpassung der Eigenmietwerte als Über- gangsregelung während mindestens 3 ¼ Jahren Bestand habe, wider- spreche dies den Erwägungen im Urteil des Verwaltungsgerichts. Der Regierungsrat habe mitgeteilt, dass keine andere Übergangsregelung ge- troffen werde. Deswegen und weil der Regierungsrat nicht bereit sei, selbst auf dem Verordnungsweg eine verfassungskonforme Übergangslösung zu erlassen, liege Rechtsverweigerung bzw. Rechtsverzögerung vor.</w:t>
      </w:r>
    </w:p>
    <w:p>
      <w:r>
        <w:rPr>
          <w:b/>
        </w:rPr>
        <w:t>E. 3.2</w:t>
      </w:r>
    </w:p>
    <w:p>
      <w:r>
        <w:t>Der Regierungsrat weist den Vorwurf der Rechtsverweigerung bzw. Rechtsverzögerung zurück. Es werde seit Januar 2019 mit Hochdruck an einer neuen Strategie des Schätzungswesens gearbeitet. Das Gesetzge- bungsprojekt sei mittels Entwicklungsschwerpunkt im AFP 2021-2024 auf- genommen und vom Grossen Rat beschlossen. Der Zeitplan sehe vor, dass der Regierungsrat im September 2021 über das Normkonzept der Steuergesetzrevision beschliesst, im 4. Quartal 2021 die Anhörungs- vorlage erarbeitet und diese im Februar/März 2022 verabschiedet. Die An- hörung sei für März bis Juni 2022 und die Verabschiedung der Botschaft 1 durch den Regierungsrat im 3. Quartal 2022 geplant. Die erste Beratung im Grossen Rat solle im 4. Quartal 2022 erfolgen, die Verabschiedung der Botschaft 2 durch den Regierungsrat im 2. Quartal 2023, gefolgt von der zweiten Beratung im Grossen Rat im 2. Quartal 2023. Eine allfällige Volks- abstimmung sei für 26. November 2023 und die Inkraftsetzung auf den 1. Januar 2024 vorgesehen. Der Gesuchsteller sei während der Grobkon- zeptphase in die Projektorganisation eingebunden gewesen und habe be- züglich der Zeitplanung keine Vorbehalte angebracht. Der Gesetzgebungs- prozess mit den vorgeschriebenen Abläufen müsse eingehalten werden, zumal es sich um ein politisch umstrittenes Thema handle. Dem Verwal- tungsgericht sei bewusst gewesen, dass mit neuen Gesetzesbestim- mungen zur Festlegung der Eigenmietwerte nicht vor dem 1. Januar 2024 zu rechnen sei. Die von ihm getroffene Übergangsregelung müsse nicht umgehend abgelöst werden. Der Kanton sei sich der Dringlichkeit der An- gelegenheit bewusst und bemühe sich – unter Einhaltung der vorge- gebenen Abläufe – um eine rasche Umsetzung des Gesetzgebungspro- jekts. 4. 4.1. Das Verwaltungsgericht hat im Urteil vom 16. September 2020 die Frage aufgeworfen, ob im Falle der Untätigkeit des Gesetz- bzw. Dekretgebers bei der Anhebung der Eigenmietwerte Rechtsverweigerung bzw. Rechts- verzögerung geltend gemacht werden könnte. Festgelegt hat es sich dies- bezüglich nicht, aber erwogen, ein entsprechendes Vorgehen könnte</w:t>
      </w:r>
    </w:p>
    <w:p>
      <w:r>
        <w:t>- 7 - "durchaus in Betracht gezogen werden" (vgl. Entscheid des Verwaltungs- gerichts WNO.2019.1 vom 16. September 2020, Erw. II/2.7.1). 4.2. Art. 29 Abs. 1 der Bundesverfassung der Schweizerischen Eidgenossen- schaft vom 18. April 1999 (BV; SR 101) räumt jeder Person in Verfahren vor Gerichts- und Verwaltungsinstanzen Anspruch auf gleiche und ge- rechte Behandlung sowie auf Beurteilung innert angemessener Frist ein. Entsprechend können im Beschwerdeverfahren Rechtsverweigerung und Rechtsverzögerung gerügt werden. Das Verbot der Rechtsverweigerung bzw. Rechtsverzögerung wird verletzt, wenn eine Gerichts- oder Verwal- tungsbehörde untätig bleibt oder das gebotene Handeln über Gebühr hin- auszögert, obschon sie zum Tätigwerden verpflichtet wäre (ULRICH HÄFELIN/GEORG MÜLLER/FELIX UHLMANN, Allgemeines Verwaltungsrecht,</w:t>
      </w:r>
    </w:p>
    <w:p>
      <w:r>
        <w:rPr>
          <w:b/>
        </w:rPr>
        <w:t>E. 5</w:t>
      </w:r>
    </w:p>
    <w:p>
      <w:r>
        <w:t>Der Regierungsrat nahm in der Duplik vom 15. Dezember 2021 Stellung zur Replik.</w:t>
      </w:r>
    </w:p>
    <w:p>
      <w:r>
        <w:t>- 5 - D. Das Verwaltungsgericht hat den Fall am 20. April 2022 beraten und ent- schieden. Das Verwaltungsgericht zieht in Erwägung: I. 1. Gemäss § 70 Abs. 1 des Gesetzes über die Verwaltungsrechtspflege vom 4. Dezember 2007 (Verwaltungsrechtspflegegesetz, VRPG; SAR 271.200) können dem Verwaltungsgericht jederzeit Vorschriften verwaltungsrecht- licher Natur unter anderem in kantonalen Gesetzen, Dekreten und Verord- nungen zur Prüfung auf ihre Übereinstimmung mit übergeordnetem Recht unterbreitet werden. Das Gesuch vom 12. Juli 2021 zielt auf die Umsetzung des verwaltungs- gerichtlichen Urteils vom 16. September 2020 (WNO.2019.1) ab. Der Ge- suchsteller beantragt die Feststellung von Rechtsverweigerung bzw. Rechtsverzögerung im Erlassverfahren und verlangt, dass neue, verfas- sungskonforme Bestimmungen im Bereich der Eigenmietwertbesteuerung erlassen werden. Das Gesuch wurde vom instruierenden Verwaltungs- richter im Normenkontrollverfahren entgegengenommen. Nachfolgend ist zu beurteilen, ob darauf und gegebenenfalls inwiefern darauf eingetreten werden darf. 2. Aufgrund der Bedeutung des Falls urteilt das Verwaltungsgericht in der Be- setzung mit fünf Richterinnen und Richtern (vgl. § 3 Abs. 6 lit. c des Ge- richtsorganisationsgesetzes vom 6. Dezember 2011 [GOG; SAR 155.200]). 3.</w:t>
      </w:r>
    </w:p>
    <w:p>
      <w:r>
        <w:rPr>
          <w:b/>
        </w:rPr>
        <w:t>E. 5.1</w:t>
      </w:r>
    </w:p>
    <w:p>
      <w:r>
        <w:t>Im aargauischen Normenkontrollverfahren können dem Verwaltungs- gericht Vorschriften verwaltungsrechtlicher Natur unter anderem in kanto- nalen Gesetzen, Dekreten und Verordnungen jederzeit auf ihre Überein- stimmung mit übergeordnetem Recht unterbreitet werden (§ 70 Abs. 1 VRPG). Die prinzipale Normenkontrolle ist unter dem 5. Titel des VRPG "Überprüfung von Erlassen durch das Verwaltungsgericht" geregelt. § 73 Abs. 1 VRPG sieht vor, dass das Verwaltungsgericht die angefochtenen Bestimmungen, die übergeordnetem Recht widersprechen, aufhebt. Führt die Aufhebung der rechtswidrigen Norm zu einer unbefriedigenden Rechts- lage, kann das Verwaltungsgericht eine befristete Übergangsregelung er- lassen (§ 73 Abs. 2 VRPG). Das kantonale Beschwerdeverfahren und das Normenkontrollverfahren un- terscheiden sich in mehrfacher Hinsicht grundlegend. Während im Be- schwerdeverfahren ein Entscheid im Sinne von § 26 VRPG angefochten wird (vgl. § 41 Abs. 1 VRPG), hat das Normenkontrollverfahren Erlass- bestimmungen zum Gegenstand (vgl. § 70 Abs. 1 VRPG). Die Rechts- mittelbefugnis unterscheidet sich in dem Sinne, dass die Beschwerde eine Beschwerdelegitimation (vgl. § 42 VRPG) und das Normenkontroll- begehren eine virtuelle Betroffenheit (vgl. § 71 VRPG) voraussetzt. Die Parteistellung im Beschwerdeverfahren (§ 13 Abs. 2 VRPG) unterscheidet sich von jener im Normenkontrollverfahren, wo sich regelmässig die Ge- suchstellenden und das Gemeinwesen, welches die beanstandete Norm erlassen hat, gegenüberstehen (vgl. § 72 VRPG). Die Beschwerdeinstanz verfügt über eine andere Prüfungsbefugnis (vgl. § 52 bzw. § 55 VRPG) als das Verwaltungsgericht im Rahmen der abstrakten Normenkontrolle (vgl. § 70 Abs. 1 VRPG). Letzteres überprüft lediglich die Vereinbarkeit von Er- lassbestimmungen mit übergeordnetem Recht. Die Beschwerdeinstanz ist schliesslich – im Gegensatz zum Verwaltungsgericht im Normenkontroll- verfahren – neben einem kassatorischen auch zu einem reformatorischen Entscheid berechtigt (vgl. § 49 VRPG). Beim Erlass des VRPG vom 4. Dezember 2007 wurde – entsprechend dem früheren Gesetz über die Verwaltungsrechtspflege vom 9. Juli 1968 – daran festgehalten, dass das Verwaltungsgericht die angefochtenen Bestimmungen nur aufheben, nicht jedoch abändern kann. Begründet wurde diese Regelung mit der Gewaltenteilung. Der Gesetzgeber ermäch- tigte das Verwaltungsgericht indessen, die angefochtene und aufgehobene Norm im Sinne des Gesetzes verfassungs- und gesetzeskonform umzufor- mulieren und die so gefundene Bestimmung als Übergangsregelung während einer kurzen Übergangsfrist gelten zu lassen (Botschaft des</w:t>
      </w:r>
    </w:p>
    <w:p>
      <w:r>
        <w:t>- 12 - Regierungsrats des Kantons Aargau an den Grossen Rat vom 14. Februar 2007, VRPG, Bericht und Entwurf zur 1. Beratung, 07.27, S. 83).</w:t>
      </w:r>
    </w:p>
    <w:p>
      <w:r>
        <w:rPr>
          <w:b/>
        </w:rPr>
        <w:t>E. 5.2</w:t>
      </w:r>
    </w:p>
    <w:p>
      <w:r>
        <w:t>Gemäss § 78 Abs. 1 KV erlässt der Grosse Rat in der Form des Gesetzes alle wichtigen Bestimmungen, insbesondere diejenigen, welche die Rechte und Pflichten der Bürgerinnen und Bürger oder Grundzüge der Organisa- tion des Kantons und der Gemeinden festlegen. Er regelt den Vollzug des Bundesrechts durch Gesetz, soweit das Bundesrecht, die Kantonsverfas- sung oder Gesetze nichts Anderes bestimmen. Als Kriterien für die Wich- tigkeit bzw. Wesentlichkeit einer Bestimmung werden etwa die Grösse des Adressatenkreises, finanzielle Auswirkungen für das Gemeinwesen und Private oder die Akzeptierbarkeit der Entscheidung durch die Rechtsge- meinschaft genannt (vgl. EICHENBERGER, a.a.O., § 78 N 13, 15 f.). Der Grosse Rat kann für ausführende Bestimmungen Dekrete erlassen, soweit die Gesetze ihn dazu ausdrücklich ermächtigen. Dekrete unterliegen keiner Volksabstimmung (§ 78 Abs. 2 KV). Das vorausgehende Gesetz muss das Dekret ausdrücklich vorsehen; dieses kann den sachlichen Re- gelungsgegenstand des vorangehenden Gesetzes nicht überschreiten und nur ausführende Normierungen enthalten (vgl. EICHENBERGER, a.a.O., § 78 N 21 f., 25; ANDREAS ZÜND, Gesetz und Dekret im Kanton Aargau, Aarau 1986, S. 87 ff.; Botschaft des Regierungsrats des Kantons Aargau an den Grossen Rat vom 13. Dezember 2000, Demokratiereform, Änderung der Kantonsverfassung und verschiedener Gesetze, Bericht und Entwurf zur 1. Beratung, 00.422, S. 13 ff.).</w:t>
      </w:r>
    </w:p>
    <w:p>
      <w:r>
        <w:rPr>
          <w:b/>
        </w:rPr>
        <w:t>E. 5.3</w:t>
      </w:r>
    </w:p>
    <w:p>
      <w:r>
        <w:t>Bezüglich des Vollzugs von Bundesrecht geht die Kantonsverfassung von der Zuständigkeit des Gesetzgebers aus, wenn das Bundesrecht den Kan- tonen bei der Umsetzung einen wesentlichen Entscheidungsspielraum überlässt und der Kanton wichtige Bestimmungen gemäss § 78 Abs. 1 KV zu erlassen hat. Ausserhalb des Dringlichkeitsrechts soll das Bundesrecht durch Verordnung umgesetzt werden, falls dieses eine Vorsteuerung in dem Sinne enthält, dass den Kantonen nur noch ein geringer Spielraum verbleibt (vgl. § 91 Abs. 2 KV; Botschaft Demokratiereform I, S. 19; Bot- schaft des Regierungsrats des Kantons Aargau an den Grossen Rat vom 30. Mai 2001, Demokratiereform, Änderung der Kantonsverfassung sowie verschiedener Gesetze und Dekrete, Bericht und Entwurf zur 2. Beratung, 01.158, S. 7). 6. 6.1. Die Beschwerde wegen Rechtsverweigerung bzw. Rechtsverzögerung ge- mäss § 41 Abs. 2 VRPG steht im Falle einer geltend gemachten Untätigkeit des Gesetz- oder Dekretgebers nicht zur Verfügung, da nicht der Erlass</w:t>
      </w:r>
    </w:p>
    <w:p>
      <w:r>
        <w:t>- 13 - eines Entscheids, sondern von Normen resp. Bestimmungen verlangt wird (vgl. vorne Erw. 4.2). Fraglich sein kann hingegen, ob und unter welchen Voraussetzungen gegen eine allfällige Untätigkeit des Gesetz- oder Dekret- gebers im prinzipalen Normenkontrollverfahren nach § 70 VRPG vor- gegangen werden kann. 6.2. Den §§ 70 ff. VRPG und den Materialien der Gesetzgebung lassen sich keine Hinweise entnehmen, wonach eine Untätigkeit des kantonalen Ge- setz- oder Dekretgebers mit einem Normenkontrollbegehren beanstandet werden könnte. Insbesondere die anwendbaren Bestimmungen des VRPG schliessen ein entsprechendes Vorgehen aber auch nicht aus. 6.3. Die bundesgerichtliche Rechtsprechung hat bis anhin nicht explizit ent- schieden, dass kantonale Instanzen im Rahmen der abstrakten Normen- kontrolle verpflichtet sind, auf Anträge einzutreten, die auf die Umsetzung völker- und verfassungsrechtlicher Gesetzgebungsaufträge abzielen (vgl. DOLESCHAL, a.a.O., S. 39). Nicht alle Kantone verfügen über ein Verfahren der abstrakten Normenkontrolle (vgl. DOLESCHAL, a.a.O., S. 590 ff.) und so ein solches vorgesehen ist, bestehen Unterschiede in dessen Ausgestal- tung (vgl. zum Ganzen: DOLESCHAL, a.a.O., S. 57 ff.). 6.4. Die Vorschriften des BGG über die Einheit des Verfahrens gelangen auf das prinzipale Normenkontrollverfahren – wie vorne ausgeführt (vgl. Erw. 4.6) – nicht zur Anwendung. Unabhängig davon dient es der Rechts- sicherheit, wenn die Voraussetzungen einer abstrakten Normenkontrolle im Bereich Verwaltungsrecht auf Stufe Kanton nicht enger gefasst sind als die- jenigen der abstrakten Normenkontrolle durch das Bundesgericht. Ansons- ten müsste stets geprüft werden, ob ein abstraktes Normenkontrollgesuch beim Verwaltungsgericht oder ausnahmsweise direkt beim Bundesgericht einzureichen ist. Insofern liegt es nahe, dass eine Untätigkeit im Erlassver- fahren, die im bundesgerichtlichen Beschwerdeverfahren überprüft wird, auch im vorangehenden kantonalen Normenkontrollverfahren geltend ge- macht werden kann. Die betreffende bundesgerichtliche Rechtsprechung (vgl. BGE 147 I 308, Erw. 5.3; 137 I 305, Erw. 2.1 ff.) entspricht einer Rechtsfortbildung, die sich insofern auch auf die kantonale Verfassungs- gerichtsbarkeit auswirkt. Dies entspricht nicht nur der teleologischen Aus- legung, sondern dürfte auch mit dem Willen des historischen Gesetzgebers übereinstimmen; es ist davon auszugehen, dass dieser in Bezug auf das Verwaltungsrecht ausnahmslos der Normenkontrolle des Bundesgerichts eine innerkantonale Normenkontrolle voranstellen wollte.</w:t>
      </w:r>
    </w:p>
    <w:p>
      <w:r>
        <w:t>- 14 - 6.5. Praktische Gründe der Umsetzbarkeit lassen fraglich erscheinen, ob eine Untätigkeit des Gesetz- oder Dekretgebers im Verfahren der prinzipalen Normenkontrolle beanstandet werden kann. Der Regierungsrat weist dies- bezüglich zu Recht darauf hin, dass im Verfahren der Rechtsetzung die vorgegebenen Abläufe einzuhalten sind. So sind insbesondere die Vorga- ben der Verfassung, wonach Gesetze der zweimaligen Beratung bedürfen (§ 78 Abs. 3 KV), jene des Geschäftsverkehrsgesetzes vom 19. Juni 1990 (GVG; SAR 152.200) und im Falle eines fakultativen Referendums das Ge- setz über die politischen Rechte vom 10. März 1992 (GPR; SAR 131.100) zu beachten. Schliesslich ist das Ergebnis des Gesetzgebungsprozesses seitens der involvierten Akteure nur beschränkt beeinflussbar. Letzteres gilt auch im Verfahren der Dekretgebung. Das Dekret unterscheidet sich ver- fahrensrechtlich vom Gesetz, indem die Anhörung nicht zwingend vorge- schrieben ist (vgl. § 66 KV), im Grossen Rat in der Regel nur eine einzige Lesung stattfindet (vgl. § 33 Abs. 1 GVG) und keine Volkabstimmung er- folgt (vgl. zum Ganzen: ZÜND, a.a.O., S. 37 ff., 48 f.). Diese Umstände schliessen eine Normenkontrolle bei Untätigkeit von Ge- setz- und Dekretgeber indessen nicht grundsätzlich aus; sie verlangen aber, eine solche nur zurückhaltend anzunehmen und den zuständigen Be- hörden genügend Zeit einzuräumen, damit die verfahrensrechtlichen Vor- gaben des Erlassverfahrens eingehalten werden können. 6.6. Insgesamt erscheint es angezeigt, die bundesgerichtliche Rechtsprechung betreffend eine allfällige Untätigkeit des Gesetzgebers auch im Bereich der prinzipalen Normenkontrolle gemäss §§ 70 ff. VRPG zu übernehmen. 7. 7.1. Der Gesuchsteller beantragt die Feststellung, dass bezüglich der Um- setzung des verwaltungsgerichtlichen Urteils vom 16. September 2020 (WNO.2019.1) eine Rechtsverweigerung bzw. eventuell Rechtsverzöge- rung vorliegt (Begehren Ziffer 1). Das Verwaltungsgericht trat im betreffen- den Verfahren auf das Normenkontrollbegehren teilweise ein und hob § 218 Abs. 3 StG teilweise sowie das Anpassungsdekret vollständig auf. Nicht eingetreten ist es auf das Feststellungsbegehren, welches auf die Feststellung der Verfassungs- und Gesetzeswidrigkeit von § 218 Abs. 3 StG sowie des Anpassungsdekrets abzielte. Ebenfalls nicht eingetreten werden durfte auf den Antrag, der Regierungsrat sei anzuweisen, dem Grossen Rat eine verfassungs- und gesetzeskonforme Vorlage über die Anpassung der Eigenmietwerte zu unterbreiten und für die Zwischenzeit eine rechtmässige Ersatzordnung zu treffen. Zur Begründung erwog das Verwaltungsgericht, seine Kompetenz beschränke sich im Rahmen der</w:t>
      </w:r>
    </w:p>
    <w:p>
      <w:r>
        <w:t>- 15 - abstrakten Normenkontrolle auf eine allfällige Aufhebung der angefoch- tenen Bestimmungen (Entscheid des Verwaltungsgerichts WNO.2019.1 vom 16. September 2020, Erw. I/4.2). In den Erwägungen brachte das Ver- waltungsgericht klar zum Ausdruck, dass ein verfassungskonformer Zu- stand über eine Erhöhung der Eigenmietwerte herzustellen sei (vgl. Ent- scheid des Verwaltungsgerichts WNO.2019.1 vom 16. September 2020, Erw. II/2.7.1 und II/3). 7.2. Nach der bundesgerichtlichen Rechtsprechung kann sich ein Anspruch auf gesetzgeberisches Tätigwerden aus den Grundrechten oder aus bundes- oder völkerrechtlichen Gesetzgebungsaufträgen ergeben. Eine gerichtliche Beurteilung erscheine aber nur zulässig, "wenn sich aus dem Bundes- oder Völkerrecht – sei es ausdrücklich, sei es auf dem Wege der Auslegung – (potentiell) ein klarer und bestimmter Auftrag an den kantonalen Gesetzge- ber ergebe" (Urteil des Bundesgerichts 1C_504/2016 vom 19. Oktober 2017, Erw. 1.3 mit Verweis auf BGE 137 I 305, Erw. 2.5). Namentlich das Gebot der Rechtssicherheit (vgl. vorne Erw. 6.4) verlangt, dass unter die- sen Voraussetzungen auch im Verfahren der prinzipalen Normentrolle eine Untätigkeit des Gesetz- bzw. Dekretgebers beanstandet werden kann. Von einer entsprechenden Handlungspflicht des Grossen Rats ist mit Bezug auf die Herstellung einer bundesrechtskonformen Eigenmietwertbesteuerung auszugehen, wie im verwaltungsgerichtlichen Urteil vom 16. September 2020 klar festgehalten wurde (vgl. Entscheid des Verwaltungsgerichts WNO.2019.1 vom 16. September 2020, Erw. II/2.7.1 und II/3). 7.3. Das Dispositiv des verwaltungsgerichtlichen Urteils vom 16. September 2020 enthält keine gegenüber dem Gesetz- bzw. Dekretgeber durchsetz- baren Anordnungen. Das Bundesgericht erwog in diesem Zusammenhang, das Gericht könne den "rechtmässigen Zustand nicht selbst herstellen, sondern allenfalls an den Gesetzgeber appellieren, seinem verfassungs- oder völkerrechtlichen Auftrag nachzukommen." Ob dies in Form einer Feststellung oder Verpflichtung formuliert werde, ändere nichts an der feh- lenden Durchsetzbarkeit des Urteilsdispositivs (Urteil des Bundesgerichts 1C_504/2016 vom 19. Oktober 2017, Erw. 1.5 mit Hinweis). Mit einer ent- sprechenden Argumentation kann die Zulässigkeit von Feststellungs- begehren begründet werden, womit beispielsweise die Feststellung bean- tragt wird, der Gesetz- bzw. Dekretgeber habe die Pflicht zur Herstellung einer bundesrechtskonformen Eigenmietwertbesteuerung verletzt. Abgesehen davon hat das Verwaltungsgericht im Normenkontrollverfahren die Möglichkeit, einen allfälligen Handlungsbedarf seitens des Gesetz- bzw. Dekretgebers im Rahmen der Erwägungen zu benennen und diesen ge- gebenenfalls aufzufordern, aktiv zu werden. Diesbezügliche Hinweise und Anregungen werden vom Gesetz- bzw. Dekretgeber erfahrungsgemäss</w:t>
      </w:r>
    </w:p>
    <w:p>
      <w:r>
        <w:t>- 16 - aufgenommen und im Erlassverfahren behandelt. Eine Möglichkeit, den Er- lass eines Gesetzes oder Dekrets zu beschleunigen oder gar zu erzwingen, besteht hingegen nicht. 7.4. Ein Feststellungsbegehren kann sich nicht auf eine ungenügende Um- setzung des verwaltungsgerichtlichen Urteils vom 16. September 2020 be- ziehen. Konkrete Anordnungen gegenüber dem Gesetz- bzw. Dekretgeber wurden darin nicht getroffen bzw. konnten auch gar nicht getroffen werden (vgl. vorne Erw. 7.1). Entsprechend ist ein Feststellungsbegehren in dem Sinne zu formulieren, dass der Kanton die Pflicht zur Regelung einer bun- desrechtskonformen Eigenmietwertbesteuerung verletzt habe. Es ist mithin auf die übergeordneten Bestimmungen abzustellen, aus welchen sich für den Gesuchsteller ein Anspruch auf ein Tätigwerden des Gesetz- bzw. Dekretgebers ergibt; eine Feststellung, wonach der Gesetz- bzw. Dekret- geber einen Gesetzgebungsauftrag aus dem übergeordneten Recht miss- achtete, ist entsprechend den vorstehenden Erwägungen im Normenkon- trollverfahren möglich. Eine Feststellung, dass bei der Umsetzung des verwaltungsgerichtlichen Normenkontrollentscheids Rechtsverweigerung bzw. Rechtsverzögerung (vgl. vorne Erw. 4.2) vorliegt, ist demgegenüber ausgeschlossen. Begeh- ren Ziffer 1 ist daher in dem Sinne aufzufassen, dass die Feststellung be- antragt wird, der Kanton verletze die Pflicht zur Herstellung einer bundes- rechtskonformen Eigenmietwertbesteuerung. Insoweit ist auf Begehren Ziffer 1 einzutreten.</w:t>
      </w:r>
    </w:p>
    <w:p>
      <w:r>
        <w:rPr>
          <w:b/>
        </w:rPr>
        <w:t>E. 8</w:t>
      </w:r>
    </w:p>
    <w:p>
      <w:r>
        <w:t>Auflage, Zürich/St. Gallen 2020, Rz. 1045; vgl. ALFRED KÖLZ/ISABELLE HÄNER/MARTIN BERTSCHI, Verwaltungsverfahren und Verwaltungsrechts- pflege des Bundes, 3. Auflage, Zürich/Basel/Genf 2013, Rz. 1300). In die- sem Sinne sieht § 41 Abs. 2 VRPG vor, dass Rechtsverweigerung und Rechtsverzögerung anfechtbaren Entscheiden gleichgestellt sind. Eine formelle Rechtsverweigerung liegt vor, wenn eine Behörde auf eine Eingabe fälschlicherweise nicht eintritt oder eine solche ausdrücklich oder stillschweigend nicht an die Hand nimmt und behandelt, obwohl sie dazu verpflichtet wäre (GEROLD STEINMANN, in: Die schweizerische Bundesver- fassung, St. Galler Kommentar, 3. Auflage, 2014, Art. 29 N 18). Eine Rechtsverweigerung ist somit nur dann möglich, wenn ein Anspruch der Privaten auf Behandlung ihrer Begehren, also ein "Recht auf Verfügung" besteht (HÄFELIN/MÜLLER/UHLMANN, a.a.O., Rz. 1045). Rechtsverzögerung ist eine abgeschwächte Form der Rechtsverweige- rung; die Behörde gibt dabei zu erkennen, dass sie sich mit der Sache be- fassen will, verzögert aber die Entscheidung ohne zureichenden Grund (Aargauische Gerichts- und Verwaltungsentscheide [AGVE] 2008, S. 478, Erw. 4d; Entscheid des Verwaltungsgerichts WBE.2021.46 vom 4. März 2021, Erw. II/4). Sie trifft den Entscheid nicht binnen der Frist, welche nach der Natur der Sache und nach der Gesamtheit der übrigen Umstände noch als angemessen erscheint (HÄFELIN/MÜLLER/UHLMANN, a.a.O., Rz. 1046). 4.3. Ausserhalb von Beschwerdeverfahren wird das Verbot der Rechtsverwei- gerung bzw. Rechtsverzögerung aufsichtsrechtlich geahndet. So kann ins- besondere bei Verfahren der erstinstanzlichen Bundesgerichte (Bun- desstrafgericht, Bundesverwaltungsgericht, Bundespatentgericht), gegen deren Endentscheide kein Rechtsmittel offensteht, beim Bundesgericht Aufsichtsanzeige wegen Rechtsverzögerung erstattet werden. Das Bun- desgericht behandelt diese gestützt auf die Aufsichtskompetenz über die</w:t>
      </w:r>
    </w:p>
    <w:p>
      <w:r>
        <w:t>- 8 - Geschäftsführung der erstinstanzlichen Bundesgerichte gemäss Art. 1 Abs. 2 des Bundesgesetzes über das Bundesgericht vom 17. Juni 2005 (Bundesgerichtsgesetz, BGG; SR 173.110). Ein vergleichbares Aufsichtsrecht steht dem Verwaltungsgericht weder gegenüber dem Regierungsrat noch dem Grossen Rat zu. Der Regierungs- rat steht der kantonalen Verwaltung vor und beaufsichtigt die anderen Ver- waltungsträger (vgl. § 90 Abs. 1 der Verfassung des Kantons Aargau vom 25. Juni 1980 [KV; SAR 110.000]). Damit ist der Regierungsrat kraft Ver- fassungsrechts höchste und letzte Stelle für Aufsichtsbeschwerden (KURT EICHENBERGER, Verfassung des Kantons Aargau, Aarau 1986, § 90 N 7). Dem Grossen Rat steht selbst ein allgemeines Aufsichtsrecht auch gegen- über den übrigen Staatsgewalten zu (parlamentarische Oberaufsicht ge- mäss § 80 KV; vgl. EICHENBERGER, a.a.O., § 80 N 3). 4.4. In der Lehre kontrovers behandelt wird die Frage, ob und unter welchen Umständen im Falle einer Untätigkeit in kantonalen Erlassverfahren, mithin wenn der Gesetzgeber aufgrund von übergeordnetem Recht zum Handeln verpflichtet wäre, Rechtsverweigerung bzw. Rechtsverzögerung geltend gemacht werden kann. MÜLLER/SCHEFER führen aus, es sei in Anlehnung an die deutsche Praxis die Zulassung einer entsprechenden "Beschwerde" zu erwägen, wenn ein ausdrücklicher Gesetzgebungsauftrag bestehe, welcher Inhalt und Umfang der Gesetzgebung klar umgrenze (JÖRG PAUL MÜLLER/MARKUS SCHEFER, Grundrechte in der Schweiz, 4. Auflage, Bern 2008, S. 830). Nach STEINMANN stellt der Vorwurf gesetzgeberischer Untä- tigkeit diesfalls nicht auf die formelle Garantie von Art. 29 Abs. 1 BV ab, sondern sei mit Blick auf (hinreichend bestimmt umschriebene) Gesetz- gebungsaufträge materiell-rechtlich zu beurteilen (STEINMANN, a.a.O., Art. 29 N 19). Die betreffenden Auffassungen fordern bei Untätigkeit des Gesetzgebers eine analoge Lösung, wie sie die deutsche Praxis ursprüng- lich im Bereich der Verfassungsbeschwerden kannte. Diese liess zwar die Verfassungsbeschwerde gegen Untätigkeit des Gesetzgebers grundsätz- lich nicht zu, aber doch ausnahmsweise, wenn ein ausdrücklicher Auftrag des Grundgesetzes bestanden hat, der Inhalt und Umfang der Gesetzge- bungspflichten umgrenzte (vgl. BGE 137 I 305, Erw. 2.2 f.; WALTER KÄLIN, Das Verfahren der staatsrechtlichen Beschwerde, 2. Auflage, Bern 1994, S. 149 mit Hinweisen; kritisch: GEORG MÜLLER, in: Kommentar zur Bundes- verfassung der Schweizerischen Eidgenossenschaft vom 29. Mai 1874, Band I, Basel/Zürich/Bern 1996, Art. 4 N 88). Nach RHINOW/ KOLLER/KISS/THURNHERR/BRÜHL-MOSER kann ausnahmsweise auch der Gesetzgeber Gegenstand einer "Rechtsverweigerungsbeschwerde" sein, wenn die Untätigkeit des Gesetzgebers die Inanspruchnahme grundrechtlicher Gewährleistungen vereitle, wobei sich die Frage generell bei grundrechtlichen Ansprüchen auf staatliche Leistungen stelle (vgl. RENÉ RHINOW/HEINRICH KOLLER/CHRISTINA KISS/DANIELA THURNHERR/</w:t>
      </w:r>
    </w:p>
    <w:p>
      <w:r>
        <w:t>- 9 - DENISE BRÜHL-MOSER, Öffentliches Prozessrecht, 4. Auflage, Basel 2021, Rz. 281). 4.5. Die diesbezügliche bundesgerichtliche Rechtsprechung entwickelte sich über die letzten Jahrzehnte. Ein Urteil vom 18. Januar 1985 betraf die Gleichbehandlung von Mädchen und Knaben in der Grundausbildung. Darin warf das Bundesgericht die Frage auf, ob eine dem luzernischen Gesetzgeber vorgeworfene Untätigkeit das Verbot der Rechtsverweige- rung und Rechtsverzögerung verletze oder aber das im Einzelfall betroffene verfassungsmässige Recht. Es liess die Frage offen, da die dem Gesetzgeber zur Verfügung stehende Frist für die Gesetzesanpassung noch nicht abgelaufen gewesen und dieser auch nicht völlig untätig geblie- ben sei (Urteil des Bundesgerichts P.815/1984 vom 18. Januar 1985, Erw. 3, in: Schweizerisches Zentralblatt und Staats- und Verwaltungsrecht [ZBl] 86/1985, S. 492 ff.). Im Entscheid 2P.44/2004 vom 8. Juni 2004 hatte das Bundesgericht ein verzögertes Inkraftsetzen einer Steuergesetz- revision durch den Zürcher Regierungsrat zu beurteilen. In diesem Zusam- menhang erwog es, das Verbot der Rechtsverzögerung beziehe sich auf das Verfahren der Rechtsanwendung und grundsätzlich nicht auf jenes der Rechtsetzung (Erw. 2.2). In der verzögerten Inkraftsetzung liege vorliegend keine willkürliche Missachtung des Willens des Gesetzgebers (Erw. 2.4) (veröffentlicht als BGE 130 I 174). Im Bereich der politischen Rechte liess das Bundesgericht im Urteil vom 16. November 1994 eine Stimmrechts- beschwerde zu, als dem Regierungsrat und dem Grossen Rat des Kantons Basel-Stadt Untätigkeit vorgeworfen wurde, die dazu geführt haben soll, dass eine vom Volk angenommene Initiative gut zwei Jahre nach der Ab- stimmung noch immer nicht umgesetzt worden sei (Urteil des Bundes- gerichts 1P.179/1994 vom 16. November 1994, Erw. 1, in: ZBl 96/1995, S. 419 ff.). Am 21. November 2011 hatte sich das Bundesgericht mit einem Beschluss des zugerischen Kantonsrats zu befassen, mit dem die Weiter- führung der Kommission für die Gleichstellung von Mann und Frau abge- lehnt wurde. In diesem Zusammenhang prüfte es, ob die gesetzlichen Grundlagen zu erlassen waren, um eine entsprechende Kommission oder Fachstelle weiterzuführen bzw. zu schaffen. Es gelangte zusammenfas- send zum Ergebnis, dass der Kanton verpflichtet war, eine Ersatzlösung zu treffen, d.h. vorzusehen, von wem, wie und mit welchen Mitteln der Gleich- stellungsauftrag künftig umgesetzt werden soll (Urteil des Bundesgerichts 1C_549/2010 vom 21. November 2011, veröffentlicht als BGE 137 I 305). Im Urteil vom 29. April 2020 überprüfte das Bundesgericht Bestimmungen im bernischen Polizeigesetz zur Wegweisung und Fernhaltung von Fahren- den. Im Rahmen der Verhältnismässigkeitsprüfung nahm es auf verfas- sungs- und völkerrechtliche Gesetzgebungsaufträge Bezug (Urteil des Bundesgerichts 1C_181/2019 vom 29. April 2020, veröffentlicht als BGE 147 I 103). Ein neueres Urteil des Bundesgerichts betraf die abstrakte</w:t>
      </w:r>
    </w:p>
    <w:p>
      <w:r>
        <w:t>- 10 - Normenkontrolle des zugerischen Gesetzes über Denkmalpflege, Archäo- logie und Kulturgüterschutz. Das Bundesgericht hob eine Bestimmung auf, die Unterschutzstellungen von Objekten und Bauten unter einem bestimm- ten Alter gegen den Willen der Eigentümerschaft untersagte. Bei der Über- prüfung der Vereinbarkeit mit übergeordnetem Recht nahm es Bezug auf verfassungs- bzw. völkerrechtliche Gesetzgebungsaufträge (Urteil des Bundesgerichts 1C_43/2020 vom 1. April 2021, veröffentlicht als BGE 147 I 308). 4.6. Nach der bundesgerichtlichen Rechtsprechung ist es in erster Linie Sache des kantonalen Gesetz- oder Verordnungsgebers, verfassungs- und völkerrechtliche Gesetzgebungsaufträge umzusetzen und zu konkretisie- ren. Aus föderalistischer Sicht sei die Umsetzungs- und Vollzugsautonomie der Kantone zu respektieren (Urteil des Bundesgerichts 1C_504/2016 vom 19. Oktober 2017, Erw. 6.3 mit Hinweis). Die bundesgerichtliche Recht- sprechung anerkennt, dass Rechtsetzung auf einem politischen Prozess beruht, der sowohl eine gewisse Zeit beansprucht als auch über eine in- haltliche Spannbreite verfügt. Ein gerichtliches Eingreifen könne sich daher nur rechtfertigen, wenn eine völkerrechtliche oder verfassungsrechtliche Handlungspflicht des kantonalen Gesetzgebers inhaltlich und zeitlich zu- reichend bestimmt und messbar erscheine (BGE 147 I 308, Erw. 5.3). Diese Rechtsprechung bejaht die Justiziabilität von Angelegenheiten, in welchen der Gesetzgeber untätig bleibt, wenn Völker- oder Verfassungs- recht ausnahmsweise Gesetzgebungsaufträge derart präzise umschrei- ben, dass gerichtlich überprüfbar ist, ob der Gesetzgeber seinen Pflichten nachgekommen ist; die Rechtsetzungspflicht nähert sich in diesem Fall einem subjektiven Anspruch des einzelnen auf positives gesetz- geberisches Handeln (vgl. KÄLIN, a.a.O., S. 149; MÜLLER, a.a.O., Art. 4 N 88 Fn 221). Die Kantone sind von Bundesrechts wegen nicht verpflichtet, eine Verfas- sungsgerichtsbarkeit mit abstrakter Normenkontrolle einzuführen (vgl. RALPH DAVID DOLESCHAL, Die abstrakte Normenkontrolle in den Kantonen, Basel/Zürich/Genf 2019, S. 34 f.; Urteil des Bundesgerichts 8C_233/2020 vom 5. August 2020, Erw. 1.1). Sofern eine solche besteht, gelangen somit die Bestimmungen über die Einheit des Verfahrens (Art. 111 Abs. 3 i.V.m. Art. 95 ff. BGG) auf das kantonale Verfahren nicht zur Anwendung. Dies gilt unabhängig davon, ob gegen den jeweiligen Entscheid des kantonalen Verfassungsgerichts Beschwerde in öffentlich-rechtlichen Angelegenheiten geführt werden kann. Die bundesgerichtliche Rechtsprechung setzt hierfür voraus, dass das Begehren um abstrakte Normenkontrolle innert 30 Tagen nach Inkrafttreten des beanstandeten kantonalen Erlasses erhoben wurde (vgl. Art. 101 BGG; BGE 137 I 107 ff.; Urteil des Bundesgerichts 2C_1013/2016 vom 21. September 2017, Erw. 1.1 ff.; HEINZ AEMISEGGER/</w:t>
      </w:r>
    </w:p>
    <w:p>
      <w:r>
        <w:t>- 11 - KARIN SCHERRER REBER, in: Basler Kommentar, Bundesgerichtsgesetz, 3. Auflage, 2018, Art. 101 N 3). 5.</w:t>
      </w:r>
    </w:p>
    <w:p>
      <w:r>
        <w:rPr>
          <w:b/>
        </w:rPr>
        <w:t>E. 8.1</w:t>
      </w:r>
    </w:p>
    <w:p>
      <w:r>
        <w:t>Der Gesuchsteller beantragt, der Regierungsrat sei anzuweisen, auf dem Verordnungsweg eine verfassungskonforme Übergangsregelung zur Eigenmietwertbesteuerung zu erlassen (Begehren Ziffer 2 Abs. 1). In der Sache fordert er – im Vergleich zum Anpassungsdekret – höhere Zuschläge auf der allgemeinen Neuschätzung vom 1. Januar 1999; dabei werden zwei Varianten zur Ermittlung der jeweiligen Anpassungszuschläge zur Diskussion gestellt (vgl. Gesuch, S. 19 ff.).</w:t>
      </w:r>
    </w:p>
    <w:p>
      <w:r>
        <w:rPr>
          <w:b/>
        </w:rPr>
        <w:t>E. 8.2</w:t>
      </w:r>
    </w:p>
    <w:p>
      <w:r>
        <w:t>Das Verwaltungsgericht kann im Normenkontrollverfahren gemäss § 73 Abs. 2 VRPG eine befristete Übergangsregelung erlassen, wenn die Auf- hebung einer rechtswidrigen Norm zu einer unbefriedigenden Rechtslage führt. Eine Befugnis, die betreffende Kompetenz an den Verordnungsgeber zu delegieren, besteht nicht. Das vom Gesuchsteller geforderte Vorgehen ist im Verwaltungsrechtspflegegesetz somit nicht vorgesehen.</w:t>
      </w:r>
    </w:p>
    <w:p>
      <w:r>
        <w:t>- 17 - Gemäss § 218 Abs. 3 Satz 2 StG unterbreitet der Regierungsrat dem Grossen Rat Bericht und Antrag, wenn sich die Marktwerte gegenüber den nach § 30 Abs. 2 StG festgelegten Eigenmietwerten verändert haben oder wenn sich die Marktwerte der selbst bewohnten Liegenschaften wesentlich verändert haben. Der Regierungsrat regelt die Bewertung der Grundstücke und der Eigenmietwerte (§ 218 Abs. 4 StG). Das Steuergesetz geht somit davon aus, dass der Grosse Rat bei veränderter Marktlage eine Neu- schätzung anordnen oder die Eigenmietwerte gegenüber der letzten allge- meinen Neuschätzung mit einem prozentualen Auf- oder Abschlag generell anpassen kann (vgl. MARTIN PLÜSS, in: Kommentar zum Aargauer Steuer- gesetz, 3. Auflage, Muri-Bern 2009, § 218 N 26). Gemäss § 218 Abs. 4 StG hat der Regierungsrat Ausführungsvorschriften zu erlassen, die unter anderem die Bewertung der Eigenmietwerte regeln. Die betreffende Kom- petenz bezieht sich nicht auf generelle Anpassungen der Zuschläge auf allgemeinen Neuschätzungen, sondern auf Ausführungsrecht im Hinblick auf die Bewertung. Eine Zuständigkeit des Regierungsrats zum Erlass der geforderten Übergangsregelung besteht folglich auch im Steuergesetz nicht. Schliesslich liegt im Bereich der Eigenmietwertbesteuerung grundsätzlich keine Vorsteuerung des Bundesrechts vor, bei welcher der Regierungsrat gestützt auf § 91 Abs. 2 KV Verordnungsrecht erlassen könnte (vgl. vorne Erw. 5.3). Entsprechend besteht auch in dieser Hinsicht keine Kompetenz des Verordnungsgebers.</w:t>
      </w:r>
    </w:p>
    <w:p>
      <w:r>
        <w:rPr>
          <w:b/>
        </w:rPr>
        <w:t>E. 8.3</w:t>
      </w:r>
    </w:p>
    <w:p>
      <w:r>
        <w:t>Mit Begehren Ziffer 2 Abs. 1 verlangt der Gesuchsteller somit, dass das Verwaltungsgericht den Regierungsrat anweist, in einer Angelegenheit tätig zu werden, für die er gar nicht zuständig ist. Auf diesen Antrag kann nicht eingetreten werden.</w:t>
      </w:r>
    </w:p>
    <w:p>
      <w:r>
        <w:rPr>
          <w:b/>
        </w:rPr>
        <w:t>E. 9.1</w:t>
      </w:r>
    </w:p>
    <w:p>
      <w:r>
        <w:t>Im Eventualbegehren beantragt der Gesuchsteller, dass das Verwaltungs- gericht die im Urteil vom 16. September 2020 (WNO.2019.1) getroffene Übergangsregelung "widerruft" und durch eine verfassungskonforme Über- gangsregelung ersetzt (Begehren Ziffer 2 Abs. 2).</w:t>
      </w:r>
    </w:p>
    <w:p>
      <w:r>
        <w:rPr>
          <w:b/>
        </w:rPr>
        <w:t>E. 9.2</w:t>
      </w:r>
    </w:p>
    <w:p>
      <w:r>
        <w:t>Der Regierungsrat führt aus, das Verwaltungsgericht habe in seinem Ent- scheid angeordnet, dass das Anpassungsdekret im Sinne einer Über- gangsregelung weiterhin Bestand habe, bis eine verfassungskonforme Re- gelung an seine Stelle getreten sei. Die betreffende Übergangsregelung sei keiner abstrakten Normenkontrolle zugänglich. Das Urteil des Verwaltungs- gerichts sei nicht mehr abänderbar und, unter Vorbehalt ausserordentlicher</w:t>
      </w:r>
    </w:p>
    <w:p>
      <w:r>
        <w:t>- 18 - Rechtsmittel, keiner erneuten Überprüfung zugänglich. Rechtskräftige Ge- richtsurteile könnten unter Vorbehalt der Wiederaufnahme nicht mehr ge- ändert werden. Die Voraussetzungen hierzu würden nicht vorliegen. Eine Wiedererwägung oder ein Widerruf sei ebenfalls nicht möglich.</w:t>
      </w:r>
    </w:p>
    <w:p>
      <w:r>
        <w:rPr>
          <w:b/>
        </w:rPr>
        <w:t>E. 9.3</w:t>
      </w:r>
    </w:p>
    <w:p>
      <w:r>
        <w:t>Das Verwaltungsgericht hat das Anpassungsdekret mit Urteil vom 16. Sep- tember 2020 (WNO.2019.1) aufgehoben (Dispositiv-Ziffer 1.3 Satz 1). Im Sinne einer Übergangsregelung gemäss § 73 Abs. 2 VRPG hat es ange- ordnet, dass dieses Dekret weiter Bestand hat, bis eine verfassungskon- forme Regelung an seine Stelle getreten ist (Dispositiv-Ziffer 1.3 Satz 2). Das verwaltungsgerichtliche Urteil ist rechtskräftig. Es ist zwar zutreffend, dass weder die Bestimmungen über die Wiederauf- nahme (§§ 65 ff. VRPG) noch jene über den Widerruf und die Wiedererwä- gung von Entscheiden (§ 37 und § 39 VRPG) eine Grundlage bilden, um auf das verwaltungsgerichtliche Urteil vom 16. September 2020 zurück- zukommen. Dies ist indessen nicht erforderlich. Eine abstrakte Normen- kontrolle der vom Verwaltungsgericht erlassenen Übergangsregelung er- folgt ebenfalls nicht. Vielmehr liegt ein neues, vom ursprünglichen Verfah- ren grundsätzlich unabhängiges Normenkontrollgesuch vor, worin der Ge- suchsteller eine Untätigkeit des kantonalen Gesetz- bzw. Dekretgebers be- anstandet. Wird wie vorliegend geltend gemacht, dieser sei zum Erlass von Bestimmungen verpflichtet, kann vom Verwaltungsgericht verlangt werden, eine befristete Übergangsregelung zu erlassen. Dies ergibt sich aus einer analogen Anwendung von § 73 Abs. 2 VRPG. Die Begründung hierfür liegt darin, dass die Kompetenzen im Bereich der abstrakten Normenkontrolle nicht lediglich bei mangelhafter Umsetzung durch den Erlassgeber, son- dern auch im Falle dessen Untätigkeit bestehen sollen.</w:t>
      </w:r>
    </w:p>
    <w:p>
      <w:r>
        <w:rPr>
          <w:b/>
        </w:rPr>
        <w:t>E. 9.4</w:t>
      </w:r>
    </w:p>
    <w:p>
      <w:r>
        <w:t>Auf das Eventualbegehren Ziffer 2 Abs. 2 ist somit einzutreten.</w:t>
      </w:r>
    </w:p>
    <w:p>
      <w:r>
        <w:rPr>
          <w:b/>
        </w:rPr>
        <w:t>E. 10</w:t>
      </w:r>
    </w:p>
    <w:p>
      <w:r>
        <w:t>Die weiteren formellen Voraussetzungen des Normenkontrollverfahrens geben zu keinen Bemerkungen Anlass, wobei auf Erw. I des Urteils des Verwaltungsgerichts vom 16. September 2020 (WNO.2019.1) verwiesen werden kann. Insgesamt ergibt sich, dass auf das Begehren in Ziffer 2 Abs. 1 nicht eingetreten werden darf. Im Übrigen ist auf das Gesuch einzu- treten, auf das Begehren in Ziffer 1 allerdings nur im dargelegten Sinne. II. 1. Zunächst ist auf die beantragte Feststellung, dass der Kanton die Pflicht zur Herstellung einer bundesrechtskonformen Eigenmietwertbesteuerung verletzt habe, einzugehen.</w:t>
      </w:r>
    </w:p>
    <w:p>
      <w:r>
        <w:t>- 19 - Der Regierungsrat legt einen konkreten Zeitplan für die Steuergesetz- revision vor, die bereits im Gange ist (aktuell läuft – in Übereinstimmung mit dem vom Regierungsrat angegebenen Zeitplan – die öffentliche Anhö- rung). In deren Rahmen sollen namentlich die Eigenmietwertbesteuerung und das betreffende Schätzungswesen neu geregelt werden (vgl. vorne Erw. I/3.2). Wie vorne ausgeführt (vgl. Erw. I/6.5), sind beim Erlass der be- treffenden Bestimmungen die verfahrensrechtlichen Vorgaben von Verfas- sung und Gesetz zu beachten. Gerade in politisch umstrittenen Materien wie der Eigenmietwertbesteuerung beansprucht der Prozess der Rechts- setzung Zeit (vgl. BGE 147 I 308, Erw. 5.3). Unter Berücksichtigung dessen erscheint die Zielsetzung, neue Gesetzesbestimmungen zur Festlegung der Eigenmietwerte auf den 1. Januar 2024 in Kraft treten zu lassen, weder auffällig noch unüblich. Jedenfalls kann dem Gesetzgeber unter diesen Umständen im aktuellen Zeitpunkt nicht vorgeworfen werden, er bleibe un- tätig oder verzögere den Erlass der betreffenden Normen ohne zureichen- den Grund. Für eine Feststellung, dass der Kanton die Pflicht zur Herstellung einer bun- desrechtskonformen Eigenmietwertbesteuerung verletze, besteht somit keine Grundlage. Diesbezüglich erweist sich das Gesuch als unbegründet. 2. Der Gesuchsteller verlangt für den Fall der Gutheissung von Begehren Ziffer 1, dass das Verwaltungsgericht in Anwendung von § 73 Abs. 2 VRPG eine neuerliche Übergangsregelung zur Eigenmietwertbesteuerung erlässt. Da das Begehren Ziffer 1 abzuweisen ist bzw. derzeit keine unrechtmäs- sige Untätigkeit des Gesetz- bzw. Dekretgebers vorliegt (vgl. vorne Erw. 1), ist auch Begehren in Ziffer 2 Abs. 2 abzuweisen. Dieses Resultat rechtfertigt sich umso mehr, als der Gesetzgeber im Hin- blick auf eine Übergangsregelung gemäss § 73 Abs. 2 VRPG in erster Linie an Normen dachte, die "mit wenigen Handgriffen der Rechtmässigkeit zu- geführt werden" könnten (Botschaft VRPG, S. 83). Davon kann mit Bezug auf die Grundlagen der Eigenmietwertbesteuerung, die eine komplexe und politisch umstrittene Materie bilden, grundsätzlich nicht ausgegangen wer- den. Damit einhergehende Entscheidungen sind in erster Linie durch den Grossen Rat zu treffen (vgl. vorne Erw. I/5.2). Eine Verbindlichkeit des An- passungsdekrets als Übergangsregelung während gut drei Jahren lässt sich unter diesen Umständen weiterhin vertreten. Somit ist das Begehren, das Verwaltungsgericht habe im Bereich der Ei- genmietwertbesteuerung eine neue Übergangsregelung zu treffen, abzu- weisen.</w:t>
      </w:r>
    </w:p>
    <w:p>
      <w:r>
        <w:t>- 20 - 3. Zusammenfassend erweist sich das Gesuch als unbegründet und ist abzu- weisen, soweit darauf eingetreten werden darf.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