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WKL.2015.19 vom 10. November 2016</w:t>
      </w:r>
    </w:p>
    <w:p>
      <w:r>
        <w:t>AG Verwaltungsgericht, 2016-11-10, DE</w:t>
      </w:r>
    </w:p>
    <w:p>
      <w:r>
        <w:rPr>
          <w:b/>
        </w:rPr>
        <w:t xml:space="preserve">Quelle: </w:t>
      </w:r>
      <w:r>
        <w:t>https://mcp.opencaselaw.ch/entscheid/ag_verwaltungsgericht_WKL.2015.19</w:t>
      </w:r>
    </w:p>
    <w:p>
      <w:r>
        <w:t>FR: AG_VERWALTUNGSGERICHT WKL.2015.19 du 10 novembre 2016</w:t>
      </w:r>
    </w:p>
    <w:p>
      <w:r>
        <w:t>IT: AG_VERWALTUNGSGERICHT WKL.2015.19 del 10 novembre 2016</w:t>
      </w:r>
    </w:p>
    <w:p>
      <w:pPr>
        <w:pStyle w:val="Heading2"/>
      </w:pPr>
      <w:r>
        <w:t>Regeste</w:t>
      </w:r>
    </w:p>
    <w:p>
      <w:r>
        <w:t>Kündigung; vorgängige Anhörung; Verhalten nach Treu und Glauben Unabhängig davon, ob die Kündigung mittels Verfügung oder vertraglicher Erklärung erfolgt, ist der betroffenen Mitarbeiterin das rechtliche Gehör zu gewähren, damit sie zur Kündigungsabsicht der Anstellungsbehörde Stellung nehmen kann (Bestätigung der Rechtsprechung). Im konkreten Fall wurde nicht nur durch den (bewussten) Verzicht auf eine vorgängige Anhörung der Klägerin deren Gehörsanspruch verletzt. Darüber hinaus verstiess der Vorgesetzte der Klägerin gegen den Grundsatz von Treu und Glauben, indem er die Klägerin ohne deren Wissen über bevorstehende Restrukturierungsmassnahmen mit Stellenveränderungen über Wochen hinweg einem eigentlichen Eignungstest unterzog.</w:t>
      </w:r>
    </w:p>
    <w:p>
      <w:pPr>
        <w:pStyle w:val="Heading2"/>
      </w:pPr>
      <w:r>
        <w:t>Erwägungen</w:t>
      </w:r>
    </w:p>
    <w:p>
      <w:r>
        <w:rPr>
          <w:b/>
        </w:rPr>
        <w:t>E. 1.1</w:t>
      </w:r>
    </w:p>
    <w:p>
      <w:r>
        <w:t>Die Vorinstanz hat den Entscheid des Gemeinderats A. in An wendung von §37 VRPG von Amtes wegen aufgehoben. Entscheide, die der Rechtslage oder den sachlichen Erfordernissen nicht entspre chen, können durch die erlassene Behörde oder die Aufsichtsbehörde geändert oder aufgehoben werden, wenn das Interesse an der richti gen Rechtsanwendung die Interessen der Rechtssicherheit und des Vertrauensschutzes überwiegt (§37 Abs.1 VRPG). Der Kantonale Sozialdienst nimmt im Auftrag des DGS die Aufgabe als Aufsichtsin stanz über die Sozialbehörden wahr.</w:t>
      </w:r>
    </w:p>
    <w:p>
      <w:r>
        <w:rPr>
          <w:b/>
        </w:rPr>
        <w:t>E. 1.2</w:t>
      </w:r>
    </w:p>
    <w:p>
      <w:r>
        <w:t>Das ZUG bestimmt, welcher Kanton für die Unterstützung eines Bedürftigen, der sich in der Schweiz aufhält, zuständig ist (Art.1 Abs.1 ZUG). Das ZUG sieht jedoch kein spezielles Verfah ren für die Klärung von negativen Kompetenzkonflikten vor. Diese Lücke ist durch (analoge) Anwendung von Instrumenten, welche das ZUG zur Verfügung stellt, zu füllen. In Frage kommen dazu grund sätzlich zwei Varianten, nämlich die Klärung der Zuständigkeit auf dem Weg der Einreichung von Unterstützungsanzeigen oder mit einem dem Richtigstellungsbegehren zufolge Abschiebung (Art.28 Abs.2 ZUG) nachgebildeten Begehren (SKOS, Kommission Rechts fragen, Negative Kompetenzkonflikte im interkantonalen Bereich: Wer ist zuständig für die Unterstützung?, Januar 2012, S.1). Gemäss §5 Abs.3 SPV tritt die Gemeinde, welche ihre Zustän digkeit als Wohnsitz oder Aufenthaltsgemeinde verneint, umgehend mit der ihrer Meinung nach zuständigen Gemeinde in Kontakt. Wenn keine Einigung zustande kommt, wird die Zuständigkeitsfrage dem kantonalen Sozialdienst zum Entscheid unterbreitet, welcher die</w:t>
      </w:r>
    </w:p>
    <w:p>
      <w:r>
        <w:t>Art.257b N2; HIGI, a.a.O., Art.257a 257b N26). Bei der Akontovereinbarung entsteht eine auf Abrechnung gestellte Forde rung (WEBER, a.a.O., Art.257a N8). Die Nachzahlungsverpflich tung ist im Mietverhältnis begründet und bedeutet Vertragserfüllung. Üblicherweise leistet der Mieter mit dem Mietzins Akontozahlungen, welche nach dem Vorliegen der Nebenkostenabrechnung angerechnet werden. Abweichungen von mehr als 15 % braucht der Mieter praxisgemäss nicht zu tragen (vgl. WEBER, a.a.O., Art.257b N2). Indem die frühere Wohnsitzgemeinde materielle Hilfe einschliesslich Wohnkostenbeitrag gewährte, hat sie damit über ihre Zuständigkeit auch hinsichtlich der vertraglich geschuldeten Nebenkosten entschie den. Dies trifft unabhängig von der Fälligkeit der Nachzahlungs forderung sowie davon zu, dass diese erst nach dem Vorliegen der Abrechnung bestimmt und erfüllbar war (vgl. HIGI, a.a.O., Art.257a 257b N23). Unerheblich ist weiter, dass der Vermieter erst nach dem Wegzug Rechnung stellte. Mit dem Gesuch um Übernahme durch die Sozialhilfe wurde mithin kein neuer Leistungsanspruch geltend gemacht. Das sozialhilferechtliche Bedarfdeckungsprinzip bleibt aufgrund der übernommenen Vorleistungen, welche die Nebenkosten nur teilweise deckten, grundsätzlich unberührt. 5.3. Somit ist der Gemeinderat A. für die Prüfung des Gesuchs um Nachzahlung von Nebenkosten nicht zuständig. 39 Sozialhilfe; interkantonale Zuständigkeit Zuständigkeit des Kantonalen Sozialdienstes bei negativem inter kantonalem Kompetenzkonflikt gestützt auf §6 Abs.2 SPG Wird ein Entscheid, mit welchem eine Sozialbehörde ihre Zuständig keit verneint, durch die Aufsichtsbehörde widerrufen, ist das Zustän digkeitsverfahren von Amtes wegen einzuleiten.</w:t>
      </w:r>
    </w:p>
    <w:p>
      <w:r>
        <w:rPr>
          <w:b/>
        </w:rPr>
        <w:t>E. 5.1</w:t>
      </w:r>
    </w:p>
    <w:p>
      <w:r>
        <w:t>Die Notfallhilfe umfasst die sofortige Hilfe in Notfallsituatio nen, insbesondere bei Erkrankung und plötzlicher Mittellosigkeit (§5 Abs.1 Satz 1 SPV). Im Rahmen des verfassungsmässigen Rechts auf Hilfe in Notlagen gemäss Art.12 BV besteht Anspruch auf ein menschenwürdiges Obdach. Eine Notunterkunft kann kurz fristig insbesondere in einem Hotelzimmer bestehen. Bei Bedarf ist die Wohnungssuche aktiv durch die Gemeinde zu unterstützen (vgl. §8 SPG; VGE III/20 vom 26.Februar 2016 [WBE.2015.367], Erw.II/2.5). Mit zunehmender Dauer der materiellen Notlage verdichtet sich der Anspruch auf Obdach zu einem Recht auf Zutei lung bzw. Vermittlung von Wohnraum, in welchem eine selbständige Haushaltsführung möglich ist (KATHRIN AMSTUTZ, Das Grundrecht auf Existenzsicherung, Bern 2002, S.236).</w:t>
      </w:r>
    </w:p>
    <w:p>
      <w:r>
        <w:rPr>
          <w:b/>
        </w:rPr>
        <w:t>E. 5.2</w:t>
      </w:r>
    </w:p>
    <w:p>
      <w:r>
        <w:t>führerin sei mitgeteilt worden, dass sie materielle Hilfe beanspruchen könne, wenn sie eine Wohnung in B. gefunden habe. 4.3. Entgegen der Auffassung der Vorinstanz war für die Annahme des unterstützungsrechtlichen Aufenthalts in B. oder einer Notlage nicht erforderlich, dass die Beschwerdeführerin auf der Gemeinde verwaltung gewissermassen "mit Sack und Pack" bzw. "mit dem Koffer" vorsprach. Die Grundlage für eine derartige Behauptung ist unerfindlich. Seit ungefähr zwei Jahren bemüht sich die Beschwerdeführerin vergeblich um eine Mietwohnung. Eigenen Angaben zufolge muss sie nach wie vor abwechslungsweise an verschiedenen Orten, d.h. bei der Mutter oder bei Kollegen und Bekannten, übernachten, auf deren Wohlwollen sie angewiesen ist. Dass sie nicht dauerhaft bei der Mutter in Laufenburg (Deutschland) bleiben kann, ist glaubhaft (vgl. vorne Erw.3.3). Abgesehen davon kann von der bedürftigen Be schwerdeführerin kaum erwartet werden, dass sie sich im Ausland niederlässt. Zutreffend ist zwar, dass die Beschwerdeführerin von der Einwohnerkontrolle mehrfach vergeblich aufgefordert wurde, sich zu melden, und dass mehrere Gespräche bei den Sozialen Diensten statt fanden. Es gab indessen nie Anlass zur Annahme, dass sich die persönliche Situation der Beschwerdeführerin verbessert oder gar normalisiert hatte. Mit dem erneuten Gesuch um materielle Hilfe vom 20.Januar 2016 gab die Beschwerdeführerin klar zu verstehen, dass sie unverzüglich Hilfeleistungen benötigte. Zu diesem Zeitpunkt war insbesondere zu prüfen, ob gegenüber dem Entscheid vom 23.November 2015 veränderte Verhältnisse vorlagen und/oder ob ein unterstützungsrechtlicher Aufenthalt gegeben war. Nach eigener Darstellung hatte die Beschwerdeführerin niemals die Absicht, einen Wohnkostenbeitrag für die Wohnung der Mutter in Laufenburg (Deutschland) erhältlich zu machen. Der Betrag hätte der Miete eines Kellerabteils auf Schweizer Seite dienen sollen, um Möbel einzustel len. Unabhängig davon, wie es sich im Einzelnen verhält, konnte un ter diesen Umständen nicht ausreichen, ohne weitere Abklärungen und Begründung pauschal auf den Nichteintretensentscheid vom 23.November 2015 zu verweisen. Mithin bestand keine Gewissheit,</w:t>
      </w:r>
    </w:p>
    <w:p>
      <w:r>
        <w:t>Erw.II/3.1; DANIEL STAEHELIN, in: Basler Kommentar, Zivilgesetz buch I, Art.1 456 ZGB, 5. Auflage, 2014, Art.23 N5). 4. 4.1. Bei Personen ohne Unterstützungswohnsitz und im Notfall ist die Gemeinde am Aufenthaltsort der Hilfe suchenden Person zur wirksamen Hilfeleistung zuständig und verpflichtet (vgl. §6 Abs.1 SPG). Die Notfallhilfe umfasst gemäss §5 Abs.1 Satz 1 SPV die so fortige Hilfe in Notfallsituationen, insbesondere bei Erkrankung, Unfall und plötzlicher Mittellosigkeit (vgl. FELIX WOLFFERS, Grund riss des Sozialhilferechts, 2. Auflage, Bern 1999, S.54). Der Aufent haltsort leistet situationsgerechte Notfallhilfe (§5 Abs.1 Satz 2 SPV). Als Aufenthalt gilt die tatsächliche Anwesenheit in einer Ge meinde (§6 Abs.3 SPG i.V.m. Art.11 Abs.1 ZUG). Der unter stützungsrechtliche Aufenthaltsort einer Person dient zur Bestim mung des fürsorgepflichtigen Gemeinwesens, wenn kein Unter stützungswohnsitz vorliegt (vgl. THOMET, a.a.O., Rz. 168). 4.2. Nach eigener Darstellung hält sich die Beschwerdeführerin re gelmässig in B. auf, wo sie Kollegen und Freundinnen hat, zu wel chen Kontakt besteht. Bei diesen will sie mehrfach übernachtet ha ben. Auch um dem Sohn bei den Hausaufgaben zu helfen, sei sie öfters in B.. Seitens der Gemeinde wurde darauf hingewiesen, dass die Beschwerdeführerin lediglich ihre Korrespondenz postlagernd in B. habe. Dass sich die Beschwerdeführerin nur um die aufwändige Wundpflege der Mutter kümmere, aber nicht hauptsächlich bei ihr, sondern bei Kollegen oder im Auto unterkomme, sei nicht plausibel. Gemäss eigenen Angaben suchte die Beschwerdeführerin seit September 2014 erfolglos eine Wohnung, unter anderem in B. sowie in den Kantonen Basel Stadt und Basel Landschaft. Bei der Woh nungssuche sei sie durch Caritas unterstützt worden. Die Vertreter der Gemeinde führten diesbezüglich aus, dass ihre Sozialbehörde grundsätzlich keine Wohnungen für unterstützte Personen suche. Dies liege in erster Linie in deren eigenen Verantwortung. Auch im Falle der Beschwerdeführerin sei auf Möglichkeiten hingewiesen und auf Inserate aufmerksam gemacht worden. Der Beschwerde</w:t>
      </w:r>
    </w:p>
    <w:p>
      <w:r>
        <w:t>vorwiegend bei Freunden und Kollegen in B. auf. Gelegentlich habe sie auch im Auto übernachtet. Nach eigener Darstellung besorgt die Beschwerdeführerin für ihre Mutter die Wundpflege und kann in de ren Wohnung duschen und waschen. Schlafen könne sie auf dem Sofa, jedoch könne sie dort nicht wohnen bleiben. Eine Anmeldung bei der Gemeinde Laufenburg/Deutschland sei zudem nicht möglich. Das Gesuch um Mietkostenbeitrag betraf nach den Angaben der Beschwerdeführerin die Miete eines Kellers in Laufenburg (Schweiz), damit sie ihre Möbel einstellen konnte. Diese hatte sie ge mäss eigener Darstellung zunächst in der Wohnung ihrer Mutter in Laufenburg (Deutschland) untergebracht, wo jedoch der Platz nicht ausreichte. Im Gesuch habe sie die Adresse der Mutter genannt. 3.3. Es ist glaubhaft, dass sich die Beschwerdeführerin nach dem Verlust der Wohngelegenheit am 30.September 2014 sowohl in Lau fenburg (Deutschland) als auch bei Freunden und Kollegen in B. auf hielt und jeweils an unterschiedlichen Orten übernachten konnte. Weiter ist plausibel, dass die Beschwerdeführerin teilweise bei ihrer Mutter unterkommen konnte, dass aber die Infrastruktur und Grösse der Wohnung für eine längerfristige Bleibe nicht ausreichen. Damit hält sich die Beschwerdeführerin seit der Wohnungskündigung wech selnd an unterschiedlichen Orten auf, ohne sich an einem Ort mit der Absicht dauernden Verbleibens niederzulassen. Mit dem Verlust der Wohngelegenheit, dem Transport der Möbel und dem wechselnden Nachtlager liegt zuständigkeitsrechtlich ein Wegzug vor und ging der bisherige Unterstützungswohnsitz unter (vgl. THOMET, a.a.O., Rz.148). Es ist somit festzuhalten, dass der unterstützungsrechtliche Wohnsitz der Beschwerdeführerin untergegangen war. Einen neuen Unterstützungswohnsitz konnte die Beschwerdeführerin in B. auf grund der fehlenden Wohngelegenheit bisher nicht begründen. Dafür nicht ausreichend ist das gelegentliche oder regelmässige Übernach ten bei Freunden und Kollegen, welche dort wohnen. Für die Wohn sitzbegründung erforderlich ist der physische Aufenthalt, d.h. der Aufenthalt im Sinne des Wohnens; der blosse Wille genügt nicht (vgl. VGE IV/84 vom 13.Dezember 2012 [WBE.2012.261],</w:t>
      </w:r>
    </w:p>
    <w:p>
      <w:r>
        <w:t>sei, könne der Sozialbehörde auch kein Versäumnis bezüglich der Unterstützung bei der Wohnungssuche vorgeworfen werden. 2. Zuständig und zur Hilfeleistung verpflichtet ist die Gemeinde am Unterstützungswohnsitz, bei Personen ohne Unterstützungswohn sitz und im Notfall die Gemeinde am Aufenthaltsort der Hilfe suchenden Person (§6 Abs.1 SPG). Für die Bestimmung des Unter stützungswohnsitzes und des Aufenthaltsortes gelten im inner kantonalen Verhältnis unter den Gemeinden aufgrund von §6 Abs.3 SPG die Bestimmungen des ZUG. 3. 3.1. Der unterstützungsrechtliche Wohnsitz gemäss Art.4 ZUG ist dem zivilrechtlichen (vgl. Art.23 Abs.1 ZGB) angeglichen. Für die Beurteilung, ob ein Unterstützungswohnsitz begründet worden ist, kann daher grundsätzlich auf die Lehre und Rechtsprechung zum zivilrechtlichen Wohnsitzbegriff abgestellt werden (WERNER THOMET, Kommentar zum ZUG, Zürich 1994, Rz. 95). Der einmal begründete zivilrechtliche Wohnsitz bleibt bis zum Erwerb eines neuen Wohnsitzes bestehen. Im Gegensatz dazu gibt es aufgrund der abweichenden Regelung in Art.9 Abs.1 ZUG keinen fiktiven Unter stützungswohnsitz im Sinne von Art.24 Abs.1 ZGB. Die Beendi gung eines Unterstützungswohnsitzes ist daher ohne die Begründung eines neuen möglich (THOMET, a.a.O., Rz. 89; Botschaft zur Ände rung des Bundesgesetzes über die Zuständigkeit für die Unter stützung Bedürftiger vom 22.November 1989, 89.077, in: BBl 1990 I 63). 3.2. Bis zum 30.September 2014 wohnte die Beschwerdeführerin in der Mietwohnung ihrer Schwiegermutter in B.. Da diese in ein Altersheim umzog, hatte die Beiständin der Schwiegermutter den Mietvertrag gekündigt. Die Ausführungen in den vorinstanzlichen Entscheiden, wonach die Beschwerdeführerin den Mietvertrag für ihre Wohnung gekündigt hat, treffen nicht zu. Nach dem Verlust der Wohngelegenheit hielt sich die Beschwerdeführerin gemäss eigenen Angaben bei ihrer Mutter in Laufenburg (Deutschland) sowie</w:t>
      </w:r>
    </w:p>
    <w:p>
      <w:r>
        <w:t>37 Sozialhilfe; Anspruch auf Notfallhilfe Bei fehlendem Unterstützungswohnsitz ist die Aufenthaltsgemeinde für Notfallhilfeleistungen zuständig; diese umfassen insbesondere die kurzfristige Zurverfügungstellung einer menschenwürdigen Unter kunft und die unverzügliche Sicherstellung der Mittel zur Deckung der Grundbedürfnisse. Pflicht der Gemeinde zur aktiven Unterstützung bei der Wohnungs suche im Falle länger dauernder Wohnungslosigkeit mit vergeblichen Bemühungen der bedürftigen Person Urteil des Verwaltungsgerichts, 3. Kammer, vom 16.August 2016 in Sachen A. gegen Gemeinderat B. und Departement Gesundheit und Soziales (WBE.2016.126). Aus den Erwägungen 1. Der Gemeinderat B. hat seine Zuständigkeit im Entscheid vom 1.Februar 2016 verneint und ist auf das Gesuch um materielle Hilfe nicht eingetreten. Zur Begründung wurde auf den rechtskräftigen Be schluss vom 23.November 2015 verwiesen. Die Beschwerdestelle SPG hat dieses Vorgehen nicht beanstandet, da sich aus den Einga ben der Beschwerdeführerin nicht ergebe, dass sich ihre persönlichen Verhältnisse erheblich verändert hätten. Die Adresse der Be schwerdeführerin sei unbekannt und sie habe nicht widerlegt, dass sie sich seit dem 30.September 2014 vorwiegend bei ihrer Mutter in Deutschland aufhalte. Im Ergebnis wurden nebst dem Unterstüt zungswohnsitz auch der unterstützungsrechtliche Aufenthalt der Be schwerdeführerin in B. und damit die Zuständigkeit für Nothilfe leistungen verneint. In der Sache mache die Beschwerdeführerin zum Notfall keinerlei Angaben. Nachdem sie in jüngster Vergangenheit nicht "mit Sack und Pack" auf der Gemeindeverwaltung erschienen</w:t>
      </w:r>
    </w:p>
    <w:p>
      <w:r>
        <w:t>Privatbezüge aus Geschäftskonten oder dem Kassabestand und nicht geschäftsmässig begründeter Aufwand. Vermögensbestandteile der unterstützten Person, die (in vernünftigem Umfang) in ihr Geschäft investiert sind und welche zur Weiterführung der (mangels Rentabilität nicht ohnehin aufzugeben den) selbständigen Erwerbstätigkeit erforderlich sind, gelten als nicht realisierbar im Sinne von §11 Abs.5 SPG (VGE III/72 vom 1.Juni 2015 [WBE.2015.85], Erw.II/3.3). 8.3. Aufgrund des ergänzenden Sozialhilfebezugs während der Jahre 2012 bis 2014 sowie des fehlenden steuerbaren Einkommens in den Jahren 2013 und 2014 ist davon auszugehen, dass die selbständige Erwerbstätigkeit des Beschwerdeführers nicht wirtschaftlich ist. Eine Überprüfung der Wirtschaftlichkeit hat nicht stattgefunden, nachdem er im November 2014 mitgeteilt hatte, die selbständige Erwerbstätig keit aufzugeben. Eine Kapitalleistung über Fr.10'366.00 vom Juni 2015 wurde nach Darstellung des Beschwerdeführers überwiegend zur Tilgung von Geschäftsschulden eingesetzt. Nachdem der Beschwerdeführer seine Geschäfte zunächst über mehrere Jahre hinweg mit ergänzendem Sozialhilfebezug führte, sie vordergründig aufgab und ohne Zustimmung der Sozialbehörde wie der aufnahm, besteht kein Anspruch auf Sozialhilfe mehr gemäss §10 SPV. Die Sozialhilfe kann bei bestehender selbständiger Er werbstätigkeit befristet, ergänzend und im Sinne einer Über brückungshilfe Unterstützung leisten (vgl. vorne Erw.4.2). Es ist nicht davon auszugehen, dass der Beschwerdeführer mit der Weiter führung bzw. Wiederaufnahme seiner Geschäftstätigkeit die Ab hängigkeit von der materiellen Hilfe reduzieren konnte. Durch die Geschäftstätigkeit bleibt er mit seinen persönlichen und finanziellen Ressourcen gebunden. Die Sozialbehörde kann die materielle Hilfe mit einer Auflage/Weisung über die Aufnahme einer Arbeit, die Teil nahme an einem Beschäftigungsprogramm oder die Verwendung eigener Mittel verbinden (vgl. §14 lit.e SPV). Mit dem erneuten ge schäftlichen Engagement können der Einsatz der eigenen Arbeits kraft als Arbeitnehmer und eine zweckkonforme Mittelverwendung in Frage gestellt sein.</w:t>
      </w:r>
    </w:p>
    <w:p>
      <w:r>
        <w:t>ost sowie des symbolischen Kaufpreises von jeweils einem Franken Fragen auf. Aufgrund der weitgehend fehlenden Regelungen von Kauf und Übertragung scheint es sich um pro forma Verträge zur Le gitimierung einer nicht erfolgten Geschäftsaufgabe zu handeln. Im März 2015 wurde der Beschwerdeführer auf www.xxx.ch und www.yyy.ch nach wie vor als Betriebsinhaber geführt. Auf www.zzz.ch waren die Telefon und Fax Nummer des Geschäfts in C. zur Kontaktnahme angegeben. Auf der Homepage der D. wurden Mitte März drei Fahrzeuge zum Verkaufspreis von Fr.6'900.00 (2) und Fr.5'490.00 angeboten. Der Beschwerdeführer hatte nach der Mitteilung, seine selbstän dige Erwerbstätigkeit aufzugeben, drei eingelöste Motorfahrzeuge nicht exmatrikulieren lassen. Die Liquidation der Geschäfte wird vom Beschwerdeführer nicht behauptet und ist nicht ersichtlich. Auf grund der vorliegenden Umstände ist nicht glaubwürdig, dass der Be schwerdeführer seine selbständige Erwerbstätigkeit im November 2014 tatsächlich aufgab. Mit Verweis auf den vordergründigen Ver kauf des Geschäfts, die weiterhin ausgeübten beruflichen Aktivitäten, die Firmenhomepages und die Immatrikulierung dreier Geschäfts fahrzeuge ist demgegenüber davon auszugehen, dass er seine Geschäftstätigkeit entgegen seiner Mitteilung weiterhin ausübte.</w:t>
      </w:r>
    </w:p>
    <w:p>
      <w:r>
        <w:rPr>
          <w:b/>
        </w:rPr>
        <w:t>E. 8.1</w:t>
      </w:r>
    </w:p>
    <w:p>
      <w:r>
        <w:t>Die Wiederaufnahme bzw. Weiterführung der unrentablen selb ständigen Erwerbstätigkeit, welche der Beschwerdeführer ab Mai 2015 einräumt, ist sozialhilferechtlich problematisch.</w:t>
      </w:r>
    </w:p>
    <w:p>
      <w:r>
        <w:rPr>
          <w:b/>
        </w:rPr>
        <w:t>E. 8.2</w:t>
      </w:r>
    </w:p>
    <w:p>
      <w:r>
        <w:t>Die SKOS Richtlinien empfehlen, materielle Unterstützung an selbständig Erwerbende nur zu gewähren, wenn gleichzeitig eine Überprüfung der wirtschaftlichen Überlebensfähigkeit des Geschäfts erfolgt (vgl. vorne Erw.4.2). Bei der Gewährung von Sozialhilfe sind die Netto Einkünfte aus der selbständigen Erwerbstätigkeit als Er werbseinkommen anzurechnen, wobei der jeweils erzielte Gewinn massgebend ist, nicht die Bruttoeinnahmen (VGE III/72 vom 1.Juni 2015 [WBE.2015.85], Erw.II/3.3; IV/8 vom 14.Februar 2005 [BE.2004.00259], S.19). Als eigene Mittel anrechenbar sind weiter</w:t>
      </w:r>
    </w:p>
    <w:p>
      <w:r>
        <w:t>(Entscheid des Verwaltungsgerichts des Kantons Zürich vom 5.Mai 2009 [VB.2008.00577], Erw.4.2; WIZENT, a.a.O., S.525). 6. Der Beschwerdeführer wurde als selbständig Erwerbender in den Jahren 2012 bis 2014 von der Gemeinde B. ergänzend unter stützt. Im Jahr 2012 wurden ihm Fr.11'699.45, im 2013 Fr.24'333.65 und im 2014 Fr.7'117.60 an materieller Hilfe ausbezahlt, insgesamt Fr.43'150.70. Das Kantonale Steueramt prüfte für die Steuerperioden 2012 und 2013 die Buchhaltungen der Firmen. Danach resultierte aus der Jahresrechnung 2012 ein Verlust von rund Fr.3'000. Das Einkommen des Beschwerdeführers sei ermessensweise auf Fr.0.00 festzulegen. Das steuerbare Einkommen der Periode 2013 sei ebenfalls mit Fr.0.00 zu veranlagen. Mit dem Gesuch um materielle Hilfe vom 11.November 2014 teilte der Beschwerdeführer dem kommunalen Sozialdienst mit, nicht mehr selbständig erwerbend zu sein. Damit erübrige sich die ver langte Prüfung der Wirtschaftlichkeit seiner Geschäfte. Per 30.November 2014 wurde das Abrechnungskonto bei der SVA Zürich (Ausgleichskasse) geschlossen und war der Beschwerdeführer dort nicht mehr als selbständig Erwerbender registriert. Im Beschluss vom 31.März 2015 stellte der Gemeinderat B. bisher gewährte Nothilfeleistungen ein. Der Beschwerdeführer habe anfangs Februar 2015 beim Abschluss eines Vertrags seine Geschäftsadresse in C. angegeben. Kontrollen hätten ergeben, dass sich der Beschwerdeführer regelmässig im Geschäft aufhalte, das Telefon bediene und am Computer arbeite. Auf den Homepages werde er nach wie vor als Geschäftsinhaber geführt. Der Beschwerdeführer habe hierzu keine schlüssigen Angaben machen können. 7. Die Darstellung des Beschwerdeführers, wonach er das Ge schäftsinventar am 10.November 2014 infolge Geschäftsaufgabe verkauft und am 2.Mai 2015 wieder zurückgekauft habe, wirkt kon struiert. Die Modalitäten der angeblichen Übertragung und Rück übertragung werfen wegen der Adresse des Vertragspartners in Fern</w:t>
      </w:r>
    </w:p>
    <w:p>
      <w:r>
        <w:t>gesuchstellenden Person in absehbarer Zeit zu mildern. Umgekehrt soll aber einem Sozialhilfeempfänger – nach dem Grundsatz der Subsidiarität (§5 Abs.1 SPG) – nicht die Möglichkeit genommen werden, mit der Ausübung einer Nebenerwerbstätigkeit die Ab hängigkeit von der materiellen Hilfe zu beschränken oder gar auf zuheben (AGVE 2009, S.230). Selbständig Erwerbende können von der Sozialhilfe grundsätz lich nur für eine befristete Zeit im Sinne einer Überbrückungshilfe bei bestehender selbständiger Erwerbstätigkeit ergänzend unterstützt werden. Betriebskosten werden in der Regel nicht zu Lasten der Sozialhilfe übernommen. Kleininvestitionen können zu Lasten der Sozialhilfe getätigt werden, wenn der Betrieb bereits den Lebensunterhalt abwirft, dadurch die Sozialhilfeabhängigkeit vermeidet, und dies auch künftig der Fall ist (vgl. SKOS Richtlinien, Kapitel H.7; GUIDO WIZENT, Die sozialhilferechtliche Bedürftigkeit, Zürich/St. Gallen 2014, S.364; AGVE 2004, S.251f.). Die SKOS Richtlinien empfehlen, Unterstützung nur zu gewähren, wenn gleichzeitig eine Überprüfung der wirtschaftlichen Überlebens fähigkeit des Betriebes erfolgt (Kapitel H.7; CLAUDIA HÄNZI, Die Richtlinien der schweizerischen Konferenz für Sozialhilfe, Basel 2011, S.202). 5. Nach §17 Abs.1 VRPG ermitteln die Behörden den Sachver halt, unter Beachtung der Vorbringen der Parteien, von Amtes wegen und stellen die dazu notwendigen Untersuchungen an. Die Parteien sind verpflichtet, an der Feststellung des Sachverhalts mitzuwirken (§23 Abs.1 VRPG). Wenn eine Partei die notwendige und zumut bare Mitwirkung verweigert, ist die Behörde nicht verpflichtet, auf deren Begehren einzutreten; diese Rechtsfolge ist vorher anzudrohen. Im Übrigen würdigt sie dieses Verhalten frei (Abs.2). Die sozialhilferechtliche Melde und Mitwirkungspflicht ergibt sich aus §2 SPG und §1 SPV. Der Sozialbehörde ist es nicht möglich, die wirtschaftliche Situation der Betroffenen ohne deren genaue Anga ben zu überprüfen. Als selbständig Erwerbende mit komplexeren Einkommensverhältnissen trifft sie eine erhöhte Mitwirkungspflicht</w:t>
      </w:r>
    </w:p>
    <w:p>
      <w:r>
        <w:t>Verschleierung seiner wirtschaftlichen Verhältnisse zusätzlich mate rielle Hilfe erhältlich zu machen. 4.4.5. Aufgrund der rechtsmissbräuchlichen Verhaltensweise des Be schwerdeführers ist die Anrechnung hypothetischer eigener Mittel im Betrag von Fr.153.00 pro Monat nicht zu beanstanden. Die Be schwerde erweist sich in diesem Punkt als unbegründet. 36 Sozialhilfe; selbständige Erwerbstätigkeit Selbständig Erwerbende können grundsätzlich nur für eine befristete Zeit im Sinne einer Überbrückungshilfe bei bestehender selbständi ger Erwerbstätigkeit ergänzend unterstützt werden. Sie trifft eine erhöhte Mitwirkungspflicht. Entfallen des Anspruchs auf materielle Hilfe bei vorbestehender dreijähriger Sozialhilfeabhängigkeit und Wiederaufnahme einer un rentablen selbständigen Erwerbstätigkeit Urteil des Verwaltungsgerichts, 3. Kammer, vom 13.Juli 2016 in Sachen A. gegen Gemeinderat B. und Departement Gesundheit und Soziales (WBE.2016.175). Aus den Erwägungen 1.–3. (…) 4. 4.1. Anspruch auf Sozialhilfe besteht, sofern die eigenen Mittel nicht genügen und andere Hilfeleistungen nicht rechtzeitig erhältlich sind oder nicht ausreichen (§5 Abs.1 SPG). 4.2. Mit der Sozialhilfe dürfen keine selbständigen Erwerbstätigkei ten mitfinanziert werden, die nicht geeignet sind, die Notlage einer</w:t>
      </w:r>
    </w:p>
    <w:p>
      <w:r>
        <w:t>Mit Schreiben vom 12.Juni 2015 wurde der Beschwerdeführer von der Einwohnerkontrolle B. aufgefordert, zwecks Wiederanmel dung am Schalter vorzusprechen, da offensichtlich kein Wegzug nach Italien stattgefunden hatte. Am 22.Juni 2015 bestätigte der Ver mieter die Weiterführung des Mietverhältnisses über den 1.Juli 2015 hinaus. Gegenüber der Sozialbehörde B. gab der Beschwerdeführer Ende Juni 2015 an, dass er das Freizügigkeitsguthaben im Mai/Juni 2015 bereits für die Tilgung von Privatschulden verwendet habe. Der noch verfügbare Restbetrag reiche knapp für seinen Lebensunterhalt für den Monat Juli 2015 aus, er könne jedoch den Mietzins für diesen Monat nicht bezahlen. Damit verbrauchte der Beschwerdeführer ge mäss eigenen Angaben innert eines Monats (20.Mai – Ende Juni2015) beinahe das gesamte Freizügigkeitsguthaben von Fr.23'336.22 und ersuchte unmittelbar im Anschluss bei der Sozialbehörde um weitere materielle Hilfe. Bei der behaupteten Ver wendung des Freizügigkeitsguthabens (siehe vorne Erw.4.4.1), wel che bei objektiver Betrachtungsweise nur als unvernünftig bezeich net werden kann, muss sich der Beschwerdeführer behaften lassen. Es ist treuwidrig, dass eine unterstützte Person in angespannten finanziellen Verhältnissen ihr Altersvorsorgekapital unter dem Vor wand, die Schweiz definitiv zu verlassen, bezieht, anschliessend mit dem Geld nach Italien reist, Privatschulden in bar tilgt und bereits einen Monat nach der Auszahlung bei der Sozialbehörde um erneute materielle Hilfe ersucht. Gesamthaft betrachtet ist das Verhalten des Beschwerdeführers widersprüchlich und missbräuchlich: Die veranlasste Auszahlung der Altersvorsorge unter dem Vorwand des Wegzugs aus der Schweiz, die Weiterführung des Mietverhältnisses ohne Unterbruch bzw. Aus zug aus der Wohnung trotz der Abmeldung bei der Einwohnerkon trolle, die unvernünftige Verwendung des Freizügigkeitsguthabens sowie die Verletzung der Meldepflicht gegenüber der Sozialbehörde bei durchgehender Ausrichtung von Sozialhilfeleistungen trotz vorhandener Eigenmittel lassen bei einer Gesamtwürdigung darauf schliessen, dass das Verhalten des Beschwerdeführers – aus sozialhilferechtlicher Sicht – einzig darauf ausgerichtet war, unter</w:t>
      </w:r>
    </w:p>
    <w:p>
      <w:r>
        <w:t>musste als ehemaligem Selbständigerwerbenden, welcher unter ande rem nachweislich von C. nach B. umgezogen war, bekannt sein, dass ein Mietvertrag nicht per sofort und ohne Einhaltung der ordentli chen Kündigungsfrist beliebig aufgelöst werden kann. Das Verhalten des Beschwerdeführers legt nahe, dass er keine Absicht hatte, aus der Wohnung auszuziehen bzw. jemals die Schweiz definitiv in Richtung Italien zu verlassen. Dies gilt umso mehr, als der Beschwerdeführer sich zwar bei der Einwohnerkontrolle B. abgemeldet hatte, jedoch die Sozialbehörde B., welche seinen Mietzins beglich, nie infor mierte. Daher wurden – trotz der Verfügbarkeit des Freizügigkeits guthabens, welches ihm spätestens am 20.Mai 2015 zugeflossen ist – durchgehend Sozialhilfeleistungen ausgerichtet. Da keine Meldung seitens des Beschwerdeführers über die Änderungen seiner finan ziellen Verhältnisse erfolgte, beglich die Sozialbehörde B. im Nichtwissen um diese erhebliche Tatsache weiterhin den Mietzins und zahlte den Grundbetrag aus. Damit verschwieg der Beschwerde führer gegenüber der Sozialbehörde B. bewusst seine zumindest vo rübergehend fehlende Bedürftigkeit und verletzte seine Mitwirkungs und Meldepflicht nach §2 Abs.3 SPG und §1 Abs.2 SPV. 4.4.4. Hinsichtlich der behaupteten Schuldenbegleichung ist festzuhal ten, dass diese, wie die Verwendung für Auslagen, nur dann zu einer Anrechnung führen kann, wenn sich aus den konkreten Umständen objektiv eine unvernünftige Mittelverwendung ableiten lässt. Als un vernünftig zu qualifizieren sind Schuldenzahlungen oder Ausgaben, welche üblicherweise von Personen in angespannten finanziellen Verhältnissen, welche keine Sozialhilfe beziehen, nicht getätigt wer den. Der Vorwurf eines nicht haushälterischen Umgangs mit den Ein nahmen kann jedenfalls nicht allein mit der rechnerischen Differenz zwischen den tatsächlichen Ausgaben und dem Sozialhilfebudget be gründet werden. Die Anrechnung eigener hypothetischer Mittel rechtfertigt grundsätzlich nur ein Verhalten, welches einzig oder überwiegend auf die Ausrichtung von materieller Hilfe gerichtet ist (vgl. VGEIV/4 vom 13.Februar 2008 [WBE.2007.199], Erw.II/4.4.2).</w:t>
      </w:r>
    </w:p>
    <w:p>
      <w:r>
        <w:t>erhalten (PETER MÖSCH PAYOT, in: CHRISTOPH HÄFELI [Hrsg.], Das Schweizerische Sozialhilferecht, Luzern 2008, S.285). Hinsichtlich der Sanktionierung von Rechtsmissbrauch müssen das Verhältnis mässigkeitsprinzip und die jeweiligen Sanktionsregeln beachtet wer den. Grundsätzlich kann ein hypothetisches Einkommen, also das jenige, welches bei pflichtgemässer Verwertung der eigenen Leistungsfähigkeit erwirtschaftet werden könnte, nicht aufgerechnet werden. Auf die Verletzung der Pflicht, die eigene Arbeitskraft zu verwerten, ist deshalb mit Kürzungen des Grundbedarfs zu reagieren (CLAUDIA HÄNZI, in: HÄFELI [Hrsg.], a.a.O., S.141f.). Davon zu unterscheiden ist der Fall, wenn die unterstützte Person Einkommen erzielt, diesen Umstand und/oder die Höhe der erzielten Einkünfte je doch pflichtverletzend verschweigt. Hier ist die Anrechnung eines geschätzten Einkommens zulässig (vgl. HÄNZI, a.a.O., S.141 mit Hinweisen). 4.4.3. Der hierzu massgebliche Sachverhalt präsentiert sich wie folgt: Der Beschwerdeführer beabsichtigte eigenen Angaben zufolge, nach Italien auszuwandern, und meldete sich am 27.April 2015 bei der Einwohnerkontrolle B. per 31.Mai 2015 ab. Am 29.April 2015 ging seine Wohnungskündigung per 30.Juni 2015 bei seinem Vermieter ein. Der Vermieter bestätigte den Erhalt, machte den Be schwerdeführer aber darauf aufmerksam, dass eine ordentliche Kündigung gemäss Mietvertrag erst per 30.September 2015 erfolgen könne. Der Beschwerdeführer könne einen geeigneten Nachmieter vorschlagen oder allenfalls auf eigene Initiative und/oder in Ab sprache mit dem Vermieter eine Wohnungsanzeige aufgeben. Dass der Beschwerdeführer diesbezügliche Schritte unternommen hat, lässt sich den Akten nicht entnehmen und wurde von ihm auch nicht geltend gemacht. Im Gegenteil: Der Beschwerdeführer lebte weiter hin in seiner Wohnung, ohne ernsthafte Schritte zur Umsetzung der geplanten Auswanderung zu unternehmen; insbesondere hat er den Haushalt nie aufgelöst oder seine Möbel nach Italien transportieren lassen. Die Wohnungskündigung erfolgte ohne Rücksicht auf die ver traglichen Kündigungsfristen und termine. Dem Beschwerdeführer</w:t>
      </w:r>
    </w:p>
    <w:p>
      <w:r>
        <w:t>genden Verfahren nicht strittig, weshalb die Frage offen bleiben kann. Strittig sind hingegen die vom Beschwerdeführer geltend ge machten Privatschulden in der Höhe von Fr.10'800.00. Diesbezüg lich führt er zwar eine Liste mit Namen von sieben verschiedenen Gläubigern samt Telefonnummern an; es lässt sich den Akten jedoch nicht entnehmen, ob und in welchem Umfang die vom Beschwer deführer behaupteten Privatschulden tatsächlich bestanden haben. In den Akten befinden sich weder Darlehensverträge noch Quittungen bzw. schriftliche Bestätigungen von Gläubigern für die Tilgung von Schulden. Augenfällig ist an der Gläubigerliste, dass der aufgeführte höchste Betrag von Fr.8'000.00 zur Schuldentilgung an die in Italien ansässige Mutter des Beschwerdeführers geflossen sein soll. Es kann im Hinblick auf die Grundsätze des Sozialhilferechts zum einen nicht angehen, dass eine unterstützte Person mit anrechenbaren eigenen Mitteln ihre im Ausland wohnhafte Mutter begünstigt, während sie selbst weiterhin zu Lasten des Staats materiell unterstützt wird. Unter den vorliegenden Umständen ist zum anderen die Mittelverwendung für die Begleichung der Privatschulden durch den Beschwerdeführer nicht plausibel. Es ist aufgrund fehlender Belege und der bloss ru dimentären Angaben des Beschwerdeführers zur behaupteten Schuldenbegleichung nicht erwiesen, dass die bestehenden Mittel tatsächlich verbraucht wurden. Diese Sachverhaltsfrage kann in dessen offen bleiben. Das Gesamtverhalten des Beschwerdeführers ist, wie nachfolgend aufzuzeigen ist, ohnehin rechtsmissbräuchlich und findet daher keinen Rechtsschutz. 4.4.2. Rechtsmissbrauch liegt insbesondere dann vor, wenn ein Rechtsinstitut zweckwidrig zur Verwirklichung von Interessen ver wendet wird, die dieses Institut nicht schützen will (vgl. VGE IV/2 vom 27.Januar 2005 [BE.2004.00386], Erw.II/3a und 3b). Im sozialhilferechtlichen Sinne liegt Rechtsmissbrauch dann vor, wenn das Verhalten der unterstützten Person einzig darauf gerichtet ist, in den Genuss von materieller Hilfe zu gelangen (§15 Abs.3 SPV; vgl. auch BGE 121 I 367, Erw.3d) bzw. wenn jemand eine Notlage be wusst herbeiführt oder aufrechterhält, um so Sozialhilfeleistungen zu</w:t>
      </w:r>
    </w:p>
    <w:p>
      <w:r>
        <w:t>weisen; VGE IV/2 vom 25.Januar 2010 [WBE.2006.455], Erw.II/4.2.4). 4.3.2. §2 SPG und §1 SPV regeln die Mitwirkungs und Melde pflicht. Danach sind Personen, die Leistungen nach dem SPG geltend machen, beziehen oder erhalten haben, verpflichtet, über ihre Verhältnisse wahrheitsgetreu und umfassend Auskunft zu geben sowie Änderungen der Verhältnisse sofort zu melden (§2 Abs.1 SPG i.V.m. §1 Abs.1 und 2 SPV; SKOS Richtlinien, Kapitel A.5.2). Für die Beweislast gilt im Verwaltungsprozess Art.8 ZGB analog; die Folgen der Beweislosigkeit trägt jene Partei, die aus dem nicht bewiesenen Sachumstand Rechte ableitet (ULRICH HÄFELIN/GEORG MÜLLER/FELIX UHLMANN, Allgemeines Verwaltungsrecht, 7.Auflage, Zürich/St.Gallen 2016, N988 mit Hinweisen). 4.4. 4.4.1. Laut Belastungsanzeige der Neuen Aargauer Bank wurden dem Beschwerdeführer Freizügigkeitsleistungen in der Höhe von Fr.23'336.22 ausbezahlt. Damit verfügte der Beschwerdeführer spätestens dann über den Betrag. Nachdem er seinen Plan, nach Italien auszuwandern, nicht umgesetzt hatte, beglich er mit dem Geld eigenen Angaben zufolge Privatschulden. Soweit der Beschwerde führer damit geltend macht, er hätte das Freizügigkeitsguthaben be reits verbraucht, hat er dessen Verwendung, sofern möglich, mit Quittungen nachzuweisen. Als Beleg reichte er der Vorinstanz auf deren Aufforderung hin eine handschriftlich verfasste Zusammenstel lung der Mittelverwendung ein. Der Zusammenstellung sind die Be gleichung diverser offener Rechnungen, unter anderem für die Miet zinse Januar, März, April und Juni, Mietzinskaution und Zahlungen an das Betreibungsamt im Umfang von Fr.9'737.00 sowie Ausgaben für zweimalige Reisen nach Italien in der Höhe von Fr.4'400.00 zu entnehmen. Hinsichtlich der Mietzinse für die Monate Januar und März ist fragwürdig, ob der Beschwerdeführer tatsächlich eine Zah lung getätigt hat; denn die monatliche Verrechnung der zweckentfremdeten materiellen Hilfe von Fr.190.00 begleicht gerade diese ausgefallenen Mietzinse. Diese Ausgaben sind aber im vorlie</w:t>
      </w:r>
    </w:p>
    <w:p>
      <w:r>
        <w:t>barkeit (Tatsächlichkeitsprinzip, vgl. GUIDO WIZENT, Die sozial hilferechtliche Bedürftigkeit, Zürich/St. Gallen 2014, S.211ff.). 4.2. 4.2.1. Der Beschwerdeführer macht geltend, die monatliche Anrech nung eines Betrags von Fr.153.00 als eigene Mittel erfolge rechts widrig. Er habe mit dem ausbezahlten Freizügigkeitsguthaben von Fr.23'336.22 unter anderem Privatschulden in der Höhe von Fr.10'800.00 beglichen. Damit macht der Beschwerdeführer sinnge mäss geltend, dass eine Anrechnung als eigene Mittel mangels Verfügbarkeit unzulässig sei. 4.2.2. Die Vorinstanz bringt dagegen vor, der Beschwerdeführer habe nicht ausreichend nachgewiesen, dass er den fraglichen Betrag tat sächlich verbraucht habe. Damit sei die erneute Bedürftigkeit des Beschwerdeführers nicht nachgewiesen. In einem solchen Fall be stehe grundsätzlich kein Anspruch auf ordentliche Sozialhilfe, son dern nur ein Anspruch auf Nothilfe i.S.v. Art.12 BV. 4.3. 4.3.1. Nach §17 VRPG ermitteln die Behörden den Sachverhalt, unter Beachtung der Vorbringen der Parteien, von Amtes wegen und stel len die dazu notwendigen Untersuchungen an. Die behördliche Abklärungspflicht bezieht sich dabei nur auf den im Rahmen des streitigen Rechtsverhältnisses rechtserheblichen Sachverhalt. Rechts erheblich sind alle Tatsachen, von deren Vorliegen es abhängt, ob über den streitigen Anspruch so oder anders zu entscheiden ist. In diesem Rahmen haben Verwaltungsbehörden zusätzliche Abklä rungen stets dann vorzunehmen oder zu veranlassen, wenn hierzu auf Grund der Parteivorbringen oder anderer sich aus den Akten er gebender Anhaltspunkte hinreichender Anlass besteht (VGE IV/81 vom 29.November 2012 [WBE.2012.148], Erw.II/3.5). Der Unter suchungsgrundsatz verpflichtet die rechtsanwendende Behörde dazu, vor der Entscheidfällung den rechtserheblichen Sachverhalt richtig und vollständig abzuklären, sie trägt die Verantwortung für die Beschaffung der Entscheidgrundlagen (AGVE2002, S.397 mit Hin</w:t>
      </w:r>
    </w:p>
    <w:p>
      <w:r>
        <w:t>gen Mittelverwendung und der Verletzung der Meldepflicht ein rechts missbräuchliches Verhalten dar, welches die Anrechnung hypothetischer eigener Mittel rechtfertigt. Urteil des Verwaltungsgerichts, 3. Kammer, vom 28.April 2016 in Sachen A. gegen Sozialkommission B. und Departement Gesundheit und Soziales (WBE.2015.450). Aus den Erwägungen 1.–3. (…) 4. 4.1. Der Rechtsanspruch auf Sozialhilfe besteht nach Art.12 BV und §39 KV sowie den gesetzlichen Bestimmungen für die Exis tenzsicherung gemäss §4 Abs.1 SPG i.V.m. §3 Abs.1 SPV unter der Voraussetzung, dass eine Notlage besteht und derjenige, der in Not gerät, nicht in der Lage ist, rechtzeitig für sich zu sorgen (vgl. BGE130I71,Erw.4.3; AGVE2005, S.293 mit Hinweisen). Damit wird der Grundsatz der Subsidiarität der Sozialhilfe ausgedrückt. Die Hilfe suchende Person ist verpflichtet, sich nach Möglichkeit selbst zu helfen; sie muss alles Zumutbare unternehmen, um eine Notlage aus eigenen Kräften abzuwenden oder zu beheben (BGE130I71, Erw.4.1; SKOS Richtlinien, KapitelA.4). Zu den zumutbaren und subsidiären Hilfsquellen zählen neben der Möglichkeit der Selbst hilfe sowie Leistungsverpflichtungen Dritter auch freiwillige Leistungen Dritter, die ohne rechtliche Verpflichtung erbracht wer den (SKOS Richtlinien, A.4 2). Nach §5 Abs.1 SPG setzt der Anspruch auf Sozialhilfe unter anderem voraus, dass die eigenen Mittel nicht genügen. Als eigene Mittel bezeichnet das Gesetz namentlich Einkünfte und Zuwen dungen aller Art sowie Vermögen (§11 Abs.1 SPG). Der Vermögensfreibetrag beläuft sich auf Fr.1'500.00 pro Person (§11 Abs.4 SPV). Voraussetzung der Anrechnung von Einkommen und Vermögen als eigene Mittel ist grundsätzlich die tatsächliche Verfüg</w:t>
      </w:r>
    </w:p>
    <w:p>
      <w:r>
        <w:t>genüber den Pflegeeltern heben die Grundsätze der Subsidiarität und der Existenzsicherung (Bedürftigkeit) in der Sozialhilfe nicht auf. Auch Vorschussleistungen gemäss §12 Abs.1 SPG unterstehen dem Subsidiaritätsprinzip, wonach Sozialhilfeleistungen nur gewährt wer den, soweit die hilfesuchende Person keinen Zugang zu andern, zumutbaren Hilfsquellen hat (vgl. dazu AGVE 2014, S.210 und BGE 141 I 153, Erw.4.2 mit Hinweisen). Bezüglich der Kosten, welche das Pflegegeld decken soll, be steht grundsätzlich kein Anspruch des Beschwerdegegners auf Sozialhilfeleistungen. Dies trifft im Falle der Zahlung des Pflege geldes durch die sorgeberechtigten Eltern an die Pflegeeltern voraus setzungslos zu auf die Kosten der Unterkunft, Ernährung, Betreuung und Erziehung sowie die Nebenkosten. Im Falle unterbliebener oder nicht rechtzeitig erhältlicher Zahlung kann sich die Frage der Bevor schussung stellen. Ausweislich der Akten sind keine zivilrechtlichen Schritte zur Einforderung oder neuen Festlegung des Pflegegeldes oder von Unterhaltsbeiträgen unternommen worden. Die Anspruchs voraussetzungen für Sozialhilfeleistungen liegen beim Beschwerde gegner bezüglich der vom Pflegegeld abgedeckten Kosten nicht vor. 9.2. Entgegen dem angefochtenen Entscheid besteht keine Grund lage für die Übernahme des vertraglich vereinbarten Pflegegeldes durch Sozialhilfeleistungen an den Beschwerdegegner. Entspre chende Fürsorgeleistungen können insbesondere nicht auf Kapitel B.2.5 der SKOS Richtlinien abgestützt werden (betreffend Personen in stationären Einrichtungen). Die Voraussetzungen zur Gewährung von Vorschussleistungen gemäss §12 Abs.1 SPG liegen nach dem Gesagten nicht vor. Damit ist der angefochtene Entscheid diesbezüg lich aufzuheben. 35 Sozialhilfe; Anrechnung hypothetischer eigener Mittel Die unter dem Vorwand des Wegzugs erwirkte Auszahlung eines Frei zügigkeitsguthabens stellt in Verbindung mit einer objektiv unvernünfti</w:t>
      </w:r>
    </w:p>
    <w:p>
      <w:r>
        <w:t>Darüber hinaus regelt das Sozialhilferecht, wenn weder die El tern noch die Verwandten den Unterhalt, d.h. das Pflegegeld und die weiteren Auslagen, bestreiten können (Art.293 ZGB). Soweit die Kindesschutzbehörde Massnahmen zur Fremdplatzierung und zum Pflegeverhältnis trifft, besteht eine Bevorschussungspflicht der Ge meinde auch für den Kindesunterhalt (§67 Abs.5 EG ZGB). Das aargauische Sozialhilferecht kennt darüber hinaus keine besonderen Bestimmungen zur Kindersozialhilfe (vgl. zu den besonderen Rege lungen in andern Kantonen: CLAUDIA HÄNZI, Die Richtlinien der schweizerischen Konferenz für Sozialhilfe, Basel 2011, S.94f.). Ein Anspruch auf materielle Hilfe besteht für Unterhaltsberechtigte, wenn sie trotz Bevorschussung der Unterhaltsbeiträge unterstüt zungsbedürftig sind. Bei der Fremdplatzierung im Rahmen der elterlichen Sorge und ohne Entscheid der Kindesschutzbehörde gemäss Art.310 ZGB be steht eine Rechtsgrundlage zur Bevorschussung der Pflegekosten nur in §12 Abs.1 SPG und §6 Abs.1 Satz 2 SPV. Sie folgt mittelbar aus Art.12 BV: Eine Verweigerung der Bevorschussung der Pflege kosten kann zu einer Notlage des Kindes führen und zudem für die Pflegeeltern existenzgefährdend werden und wäre daher mit dem Grundrechtsschutz gemäss Art.12 BV nicht vereinbar. Die Sozialbe hörde hat die unterhaltspflichtigen Eltern zunächst zur Leistung des Pflegegeldes und der weiteren Auslagen anzuhalten. Unterbleibt jede oder eine rechtzeitige Leistung, sind Pflegekosten im existenz notwendigen Umfang zu übernehmen, d.h. zu bevorschussen. Vorschussleistungen der Sozialhilfe erfolgen aber nur subsidiär. 7.–8. (…)</w:t>
      </w:r>
    </w:p>
    <w:p>
      <w:r>
        <w:rPr>
          <w:b/>
        </w:rPr>
        <w:t>E. 9.1</w:t>
      </w:r>
    </w:p>
    <w:p>
      <w:r>
        <w:t>Wie sich aus vorstehenden Erwägungen ergibt, besteht ein zivil rechtlicher Anspruch der Pflegemutter auf ein Pflegegeld im Betrag von Fr.1'138.35 pro Monat. Schuldnerin der Pflegekosten ist die sor geberechtigte Mutter. Dem Beschwerdegegner stehen zivilrechtliche Unterhaltsansprüche zu. Die privatrechtlichen Bestimmungen zur Unterhaltspflicht der Eltern gegenüber dem Pflegekind und ihre (Zahlungs ) Pflichten ge</w:t>
      </w:r>
    </w:p>
    <w:p>
      <w:r>
        <w:t>Der Anspruch auf Pflegegeld ist im Zivilrecht begründet. Schuldner des Pflegegeldes ist der Vertragspartner der Pflegeeltern; es sind dies (trotz Bewilligungsbedürftigkeit: Art.4 PAVO) die leib lichen Eltern, wo das Kind auf ihren Wunsch bei Pflegeeltern unter gebracht wird. Erfolgt die Fremdunterbringung aufgrund behördli cher Anordnung, ist gegenüber den Pflegeeltern das Gemeinwesen Schuldner, welches aber auf die Eltern regressieren kann (Art.289 Abs.2 ZGB; vgl. BREITSCHMID, a.a.O., Art.294 N2). 3.–5. (…) 6. Die von der Kindesschutzbehörde genehmigten Kindes unterhaltsverträge sind für die Sozialbehörden auch öffentlich rechtlich verbindlich (SKOS Richtlinien, F.3.3). Die gleiche Ver bindlichkeit kommt Pflegeverträgen zu, die im Anschluss an Kin desschutzmassnahmen vom Vormund mit der (vorschusspflichtigen) Gemeinde als Vertragspartei geschlossen werden. Keine Bindung der Sozialbehörde besteht, wenn der Pflegevertrag zwischen Eltern und Pflegeeltern abgeschlossen wurde (anderer Ansicht für ein vereinbar tes Pflegegeld im Rahmen der kantonalen Richtlinien: KARIN ANDERER, Das Pflegegeld in der Dauerfamilienpflege und die sozial versicherungsrechtliche Rechtsstellung der Pflegeeltern, in: Schriften zum Sozialversicherungsrecht [SzS], Band/Nr. 26, Zürich 2012, Rz. 301; vgl. auch Urteil des Verwaltungsgerichts des Kantons Zürich vom 11.November 2010 [VB.2010.00377], Erw.4.4). Das aargauische Sozialhilferecht regelt mit Bezug auf den Kin desunterhalt ausdrücklich nur die Inkassohilfe (§31 SPG) und die Bevorschussung von Unterhaltsbeiträgen (§§32ff. SPG). Beide Institute können nicht zur Anwendung gelangen, weil der Beschwerdegegner zivilrechtlichen Wohnsitz bei der sorgeberechtig ten Mutter hat, welche heute in Zürich lebt (vgl. Art.25 Abs.1 ZGB). Unterhalts und Pflegekosten können nicht mit Beschluss der Sozialbehörde festgesetzt oder eingefordert werden. Fehlt eine ver tragliche Vereinbarung mit dem Gemeinwesen, ist grundsätzlich Zivilklage gegen die unterhaltspflichtigen Eltern zu erheben (Art.279 ZGB).</w:t>
      </w:r>
    </w:p>
    <w:p>
      <w:r>
        <w:t>Erw.4 und Urteil des Verwaltungsgerichts des Kantons Graubünden vom 18.Juni 2013 [U 12 132], Erw.6c). Die Pflicht zur Bevorschus sung durch die Gemeinde gilt bei Kindesschutzmassnahmen auch dann, wenn diese nicht Partei eines Pflegevertrages ist. Das Regress recht der Gemeinde ist zivilrechtlicher Natur (Art.289 Abs.2 ZGB) und auf dem Zivilweg geltend zu machen. Ein formeller Obhutsentzug mit Fremdplatzierung wurde vorliegend nicht angeordnet. Mit Beschluss des Stadtrats Bremgarten wurde eine Beistandschaft nach Art.308 Abs.1 und 2 ZGB errichtet. Die Beiständin wurde u.a. mit der Regelung der finanziellen und per sönlichen Belange beauftragt. Schliesslich ernannte das Familien gericht Bremgarten einen neuen Beistand gemäss Art.308 Abs.1 und 2 ZGB, welchem die Einforderung der finanziellen Ansprüche im Namen des Kindes sowie die Ausarbeitung einer Unterhaltsrege lung übertragen wurde. Eine Beschränkung der elterlichen Sorge besteht nicht (Art.308 Abs.3 ZGB). Die Platzierung des Be schwerdegegners bei der Grossmutter und Pflegemutter erfolgte im Rahmen der elterlichen Sorge (vgl. DANIEL ROSCH/ANDREA HAURI, in: DANIEL ROSCH/CHRISTIANA FOUNTOULAKIS/CHRISTOPH HECK [Hrsg.], Handbuch Kindes und Erwachsenenschutz, Luzern 2016, Rz. 1081). Eine Kindesschutzmassnahme liegt diesbezüglich nicht vor (vgl. BREITSCHMID, a.a.O., Art.310 N16; AGVE 2010, S.25). Die Errichtung der Beistandschaft hat nicht zur Folge, dass gestützt auf §67 Abs.5 EG ZGB eine Pflicht der Gemeinde besteht, das den Pflegeeltern zustehende Pflegegeld zu bevorschussen. 2.3. Höhe und Umfang der Pflegekosten werden bei der freiwilligen Platzierung in einem Pflegevertrag zwischen den Pflegeeltern und dem sorgeberechtigten Elternteil geregelt. Der Pflegevertrag ist kein Unterhaltsvertrag im Sinne von Art.287 ZGB und untersteht keiner Genehmigungspflicht. Die Familienpflege (Art.4 PAVO) und dieTagespflege (Art.12 PAVO) sind zwar bewilligungspflichtig und unterstehen der Aufsicht (Art.316 ZGB und Art.1 PAVO). Zustän dige Behörde ist der Gemeinderat (§55e Abs.2 EG ZGB). Prüfungs pflicht und Aufsicht erstrecken sich aber nicht auf den Pflegevertrag (Art.5 und 10 PAVO).</w:t>
      </w:r>
    </w:p>
    <w:p>
      <w:r>
        <w:t>2.1. Nach Art.294 Abs.1 ZGB haben Pflegeeltern Anspruch auf ein angemessenes Pflegegeld, sofern nichts Abweichendes vereinbart ist oder sich eindeutig aus den Umständen ergibt. Unentgeltlichkeit ist zu vermuten, wenn Kinder von nahen Verwandten aufgenommen werden (vgl. Abs.2). Gemäss Art.3 Abs.2 lit.b der Verordnung über die Aufnahme von Pflegekindern vom 19.Oktober 1977 (Pflegekinderverordnung, PAVO; SR211.222.338) ist es den Kantonen vorbehalten, Richtlinien für die Festsetzung von Pflegegeldern zu erlassen. Im Kanton Aargau erliess die Kammer für Kindes und Erwach senenschutz des Obergerichts die Richtlinien zur Bemessung der Pflegekosten für Pflegekinder vom 1. bis 18. Altersjahr (abrufbar un ter https://www.ag.ch/de/gerichte/kesb/dokumente_1/kreisschreiben_6/k reisschreiben_11.jsp). Danach besteht das Pflegegeld in einer Abgel tung der Unterhaltskosten am Pflegeplatz, d.h. Pflegekosten, und in einer Entschädigung der Pflegeeltern für den Betreuungsaufwand. Es ist in einem Pflegevertrag zwischen den Pflegeeltern und dem sorge berechtigten Elternteil bzw. der fremdplatzierenden Behörde auszu handeln und festzulegen. Für Pflegekinder, die sich dauernd in der Pflegefamilie aufhalten, wird ein monatliches Pflegegeld von pau schal Fr.1'300.00 (zuzüglich Fr.100.00 für Bekleidung) empfohlen. 2.2. Bei Kindesschutzmassnahmen sind die Kosten von der Ge meinde zu bevorschussen (§67 Abs.5 EG ZGB). Bei Fremdplatzie rungen auf Anordnung der Kindesschutzbehörde gemäss Art.310 ZGB wird in der Praxis der Pflegevertrag auf Anordnung der Kindes schutzbehörde durch den Vormund mit der vorschusspflichtigen Ge meinde als (primärer) Kostenträgerin abgeschlossen. Partei des Pflegevertrages und Schuldnerin der Pflege und Betreuungskosten ist in diesen Fällen die Gemeinde. Die Schuldpflicht der Gemeinde ist im Zivilrecht begründet (PETER BREITSCHMID, in: Basler Kom mentar, Zivilgesetzbuch I, Art.1 456 ZGB, 5. Auflage, 2014, Art.294 N2 und Art.310 N16; ebenso Urteil des Verwaltungs gerichts des Kantons Zürich vom 7.Oktober 2010 [VB.2010.00411],</w:t>
      </w:r>
    </w:p>
    <w:p>
      <w:r>
        <w:t>34 Sozialhilfe; materielle Hilfe des Pflegekindes Im Unterschied zu Kindesschutzmassnahmen besteht bei der frei willigen Platzierung eines Pflegekindes gestützt auf §67 Abs.5 EG ZGB keine Pflicht der Gemeinde zur Bevorschussung des Pflege geldes. Für Vorschussleistungen für vom Pflegegeld abgedeckte Ausgaben gilt das sozialhilferechtliche Subsidiaritätsprinzip. Urteil des Verwaltungsgerichts, 3. Kammer, vom 22.März 2016 in Sachen Einwohnergemeinde A. gegen B. und Departement Gesundheit und Soziales (WBE.2015.387). Aus den Erwägungen 1. Zuständig und zur wirksamen Hilfeleistung verpflichtet ist die Gemeinde am Unterstützungswohnsitz, bei Personen ohne Unter stützungswohnsitz und im Notfall die Gemeinde am Aufenthaltsort der Hilfe suchenden Person (§6 Abs.1 SPG). Für die Bestimmung des Unterstützungswohnsitzes und des Aufenthaltsortes gelten ge mäss §6 Abs.3 SPG die Vorschriften des ZUG. Der Beschwerde gegner steht unter elterlicher Sorge und verfügt über einen Beistand (Art.308 ZGB), er ist aber nicht bevormundet (Art.327a ZGB). Nachdem seine leibliche Mutter den Wohnsitz nach Zürich verlegt hatte, begründete er gemäss Art.7 Abs.3 lit.c ZUG in A. einen eige nen Unterstützungswohnsitz bzw. wurde der zunächst abgeleitete Unterstützungswohnsitz selbständig. Damit war der Gemeinderat A. zuständig, über das Gesuch des Beschwerdegegners um materielle Hilfe zu entscheiden. 2.</w:t>
      </w:r>
    </w:p>
    <w:p>
      <w:r>
        <w:t>Einrichtung oder Strafanstalt, in der die Trennung vollzogen wird, die nötige therapeutische Behandlung durch Fachpersonal gewähr leistet ist. Im Bezirksgefängnis, in welches der Beschwerdeführer versetzt wurde, werden in erster Linie Untersuchungs und Sicherheitshaft sowie Freiheitsstrafen von bis zu einem Monat vollzogen. Daneben befinden sich dort Personen die ihre Strafe tageweise oder in Halbge fangenschaft verbüssen und vorläufig Festgenommene sowie Trans portanten. Schliesslich werden auch Personen aufgenommen, die von einer anderen Anstalt zur Verfügung gestellt werden, für die Dauer bis zur Einweisung in eine andere Anstalt (§14 SMV). In einem Be zirksgefängnis bestehen jedoch weder die Räumlichkeiten für eine therapeutische Behandlung noch ist das notwendige Fachpersonal vor Ort. Es findet denn auch für den Beschwerdeführer seit der Ver setzung vom 17.Juli 2015 keine Therapie mehr statt. Bezirksgefäng nisse können nicht für den Vollzug von Massnahmen benutzt werden, solange dort keine Therapie angeboten wird. Die Versetzung ins Be zirksgefängnis erweist sich daher schon wegen des fehlenden Thera pieangebots gemäss Art.59 Abs.3 StGB als unzulässig. 3. 3.1. Nicht beantwortet werden muss hier die Frage, ob allenfalls eine sehr kurzfristige Unterbringung eines Täters, für den eine statio näre Massnahme angeordnet wurde, in einem Bezirksgefängnis mög lich ist. Dies scheint jedenfalls für den Fall einer Disziplinierung oder eine kurze Wartefrist, bevor der Täter in eine andere Einrich tung, welche den Anforderungen von Art.59 Abs.3 StGB genügt, nicht von vornherein ausgeschlossen. Der hier zu beurteilende inzwi schen mehr als ein Jahr dauernde Aufenthalt im Bezirksgefängnis verletzt indessen die gesetzliche Regelung klar und ist daher rasch möglichst zu beenden. (Hinweis: Das Bundesgericht trat auf die gegen diesen Ent scheid erhobene Beschwerde in Strafsachen mit Urteil vom 16.September 2016 [6B_865/2016] nicht ein.)</w:t>
      </w:r>
    </w:p>
    <w:p>
      <w:r>
        <w:t>2.2. Hinzu kommt, dass die Unterbringung im Bezirksgefängnis Ba den auch grundsätzlich der gesetzlichen Regelung widerspricht. 2.2.1. Die stationäre Behandlung eines Täters, für den nach Art.59 StGB eine stationäre Massnahme angeordnet wurde, erfolgt in einer geeigneten psychiatrischen Einrichtung oder einer Massnahmevoll zugseinrichtung (Art.59 Abs.2 StGB). Grundsätzlich ist dann auch eine ununterbrochene Trennung von den anderen Eingewiesenen ge mäss Art.90 Abs.1lit.a–c StGB innerhalb der entsprechenden psychiatrischen Einrichtung oder Massnahmeneinrichtung durchzu führen. Gemäss Art.59 Abs.3 StGB ist der Täter dann, wenn die Ge fahr besteht, dass er flieht oder weitere Straftaten begeht, in einer ge schlossenen Einrichtung zu behandeln. Er kann dabei auch in einer Strafanstalt behandelt werden, sofern die nötige therapeutische Be handlung durch Fachpersonal gewährleistet ist. 2.2.2. Aus dieser gesetzlichen Regelung ergibt sich klar, dass der Tä ter bei Vorliegen von Fluchtgefahr und/oder der Gefahr der Bege hung weiterer Straftaten geschlossen unterzubringen ist. Die ge schlossene Unterbringung kann dabei in einer psychiatrischen Ein richtung, einer Massnahmevollzugseinrichtung oder in einer Strafan stalt erfolgen. Vorausgesetzt ist aber stets, dass die nötige therapeuti sche Behandlung durch Fachpersonal gewährleistet ist. Damit ist auch eine Trennung des Täters von anderen Eingewiesenen nach Art.90 Abs.1 lit.a–c StGB grundsätzlich nur gesetzeskonform, wenn sie innerhalb des Kreises der für den Vollzug einer Massnahme vorgesehenen Einrichtungen (psychiatrische Einrichtung, Massnah mevollzugseinrichtung, Strafanstalt, sofern die nötige therapeutische Behandlung durch Fachpersonal gewährleistet ist) erfolgt. Dabei ist eine Trennung innerhalb der gleichen Einrichtung möglich, aber auch eine Verlegung von einer Strafanstalt in eine psychiatrische Einrich tung/Massnahmevollzugseinrichtung oder umgekehrt eine Verlegung von einer psychiatrischen Einrichtung/Massnahmevollzugseinrich tung in eine Strafanstalt. Vorausgesetzt ist aber immer, dass in der</w:t>
      </w:r>
    </w:p>
    <w:p>
      <w:r>
        <w:t>33 Vorübergehende Einschränkung (Art.90 StGB) Übermässige Dauer der vorübergehenden Unterbringung eines von einer stationären Massnahme Betroffenen im Bezirksgefängnis Aus dem Entscheid des Verwaltungsgerichts, 2. Kammer, vom 19.Juli 2016, i.S.A.K. gegen das Departement Volkswirtschaft und Inneres und Ober staatsanwaltschaft des Kantons Aargau (WBE.2016.219). Aus den Erwägungen 2. 2.1. Gemäss Art.90 Abs.1 StGB darf eine Person, die sich im Voll zug einer Massnahme nach Art.59–61 befindet, nur dann un unterbrochen getrennt von den andern Eingewiesenen untergebracht werden, wenn dies unerlässlich ist: als vorübergehende thera peutische Massnahme (lit.a), zum Schutz des Eingewiesenen oder Dritter (lit.b) oder als Disziplinarsanktion (lit.c). Die Trennung des Beschwerdeführers von anderen Massnahmenpatienten erfolgte ge mäss Anordnung des Amts für Justizvollzug (AJV) aus therapeuti schen Gründen, was grundsätzlich zulässig ist. Eine solche Vorkehr muss jedoch vorübergehender Natur sein, was hauptsächlich nach therapeutischen Gesichtspunkten im Einzelfall festzulegen ist. Eine restriktive Haltung ist hier zweifellos angezeigt (MARIANNE HEER, in: Basler Kommentar Strafrecht I, 3.Auflage, Art.90 N6f.). Der Beschwerdeführer befindet sich nun bereits seit über einem Jahr im Bezirksgefängnis. Von einer vorübergehenden therapeutischen Mass nahme kann nicht mehr gesprochen werden. Schon deshalb wider spricht die verfügte Verlegung in das Bezirksgefängnis Art.90 Abs.1 lit.a StGB und ist aufzuheben.</w:t>
      </w:r>
    </w:p>
    <w:p>
      <w:r>
        <w:t>(Fr.103.573 ./. Fr.91.496) hinnehmen, würde er einen Mehrerlös von ca. Fr.20'313.00 (Fr.12.077 x 1'682 m2) erzielen. Daher wird er vom Beschwerdegegner nur hinreichend für die wirtschaftlichen Nachteile aus der Enteignung der Teilfläche von 222 m2 entschädigt, wenn diesbezüglich der Abzug für Abbruchkosten von Fr.91.496/m2 oder rund Fr.90.00/m2 bzw. insgesamt ca. Fr.20'312.00 (222 m2 x Fr.91.496) wegfällt.</w:t>
      </w:r>
    </w:p>
    <w:p>
      <w:r>
        <w:t>minell) an den Kosten für die Entsorgung des Reaktormaterials beteiligen müsste. Insoweit wäre der Beschwerdeführer weder zu einem Preisnachlass gegenüber einem Erwerber der Parzelle Nr.c veranlasst, noch wäre er mit Kosten konfrontiert, die seinen wirtschaftlichen Erfolg aus der Veräusserung des Grundstücks schmälern. Erst wenn feststeht, wie hoch die vom Beschwerdeführer und/ oder vom Beschwerdegegner zu tragenden Kosten für die Entsor gung kontaminierten Aushubmaterials tatsächlich sind, lässt sich der Verkehrswert der abzutretenden Teilfläche der Parzelle Nr.c zu verlässig ermitteln. Die betreffenden Entsorgungskosten – aufge schlüsselt pro Quadratmeter – sind vom Mittelwert zwischen dem (hochgerechneten) Quadratmeterpreis für die Parzelle Nr. a und dem Verkaufspreis für die Parzelle Nr.b von Fr.1'000.00 in Abzug zu bringen. 4.3.6. Im Unterschied zu den vom Beschwerdeführer und/oder von ei nem Erwerber der Parzelle Nr.c zu tragenden Entsorgungskosten für kontaminiertes Aushubmaterial dürfen hingegen die Kosten für den Abbruch der auf den Grundstücken Nrn.c, d und e situierten Industriegebäude bei der Verkehrswertermittlung für die von der Par zelle Nr.c abzutretende Teilfläche nicht vom Verkaufspreis für ver gleichbare Objekte abgezogen werden. Die von der Vorinstanz vor genommene lineare Aufteilung der geschätzten Abbruchkosten von Fr.174'210.00 auf die Gesamtfläche der Parzelle Nr.c von 1'904m2, was Abbruchkosten von rund Fr.90.00/m2 ergibt, ist nicht korrekt. Dahinter steht die folgende Überlegung: Der Beschwerdegegner hat keinerlei Abbruchkosten zu gewärtigen, weil die Industriegebäude nicht auf der abzutretenden Teilfläche der Parzelle Nr. c stehen. Demgegenüber hätte der Erwerber der Restparzelle im Halte von noch 1'682 m2 die gesamten Abbruchkosten zu tragen, was zu einem Preisnachlass von Fr.103.573 (Fr.174'210.00 / 1'682m2) anstatt nur rund Fr.90.00 pro m2 führen würde. Könnte der Beschwerdeführer die gesamte Parzelle Nr.c mit einem Abzug von Fr.91.496/m2 (Fr.174'210.00 / 1'904 m2) an einen einzigen Erwerber veräussern und müsste für 1'682m2 keinen Mehrabzug von Fr.12.077/m2</w:t>
      </w:r>
    </w:p>
    <w:p>
      <w:r>
        <w:t>ster Nutzung) nicht zu einem Aushub im gleichen Stil kommen wür de, wie er vom Beschwerdegegner für die Errichtung der Bahnunter führung vorgenommen wurde, ist eher unwahrscheinlich. Eine grös sere Wohnüberbauung ohne Unterniveaubautätigkeit ist kaum denk bar. Wenig wahrscheinlich ist sodann das Szenario, dass kontami niertes Material aus der ehemaligen betrieblichen Nutzung der Par zelle Nr.c nur im Bereich des Strassenabstands abgelagert wurde, wo ohnehin keine Bautätigkeit stattfinden könnte. 4.3.5. Ausgehend davon stellt sich die Frage, in welchem Ausmass sich die Einstufung als belasteter Standort auf den Verkehrswert der Parzelle Nr.c auswirkt. Entsorgungskosten, die (auf eine etwaige Kostenverteilungsverfügung des BVU hin) vom Beschwerdeführer und/oder vom Erwerber des Grundstücks getragen werden müssten, sind konsequenterweise von den für (nicht belastete) Vergleichsob jekte geleisteten Kaufpreisen in Abzug zu bringen. (...) (...) Der Beschwerdeführer weist zu Recht darauf hin, dass die Entsorgungskosten für belastetes Aushubmaterial bis anhin nicht genügend ausgewiesen sind. Die Kostenzusammenstellung des Be schwerdegegners entstammt einer E Mail vom 8.April 2015. Darin heisst es einleitend, die Aushubarbeiten seien noch nicht abgeschlos sen. Der Aushub für die Flügelmauern sowie die Instandstellung des Parkplatzes zwischen Gebäude und neuer Stützmauer stünden noch bevor. Entsprechend handelt es sich bei der anschliessenden Kosten zusammenstellung mit Entsorgungskosten von insgesamt Fr.66'800.00 (inkl. MwSt.) erklärtermassen um eine Kostenprog nose. Definitive Zahlen lagen offenbar bis zum 28.September 2015 nicht vor, wie eine an diesem Datum versandte E Mail an den Projektleiter des Beschwerdegegners zeigt. Ausgerechnet im Bereich mit dem grössten zu erwartenden Reaktormaterialvorkommen waren die Aushubarbeiten noch nicht abgeschlossen. Ferner fehlen Belege für die vom Beschwerdegegner angegebenen (provisorischen) Zah len. Schliesslich ist nicht aktenkundig, ob (im Falle der Sanierungs bedürftigkeit des Grundstücks) allenfalls ein Drittstörer (Verhaltens verursacher) existiert, der sich gestützt auf Art.32d Abs.2 USG (no</w:t>
      </w:r>
    </w:p>
    <w:p>
      <w:r>
        <w:t>insgesamt Fr.66'800.00 (inkl. MwSt.) hervor: Fr.19'750.00 entfallen dabei auf den Abtransport von Inertstoffen, Fr.12'400.00 auf denjeni gen für Reaktormaterial, und mit Fr.29'700.00 wird die für das Reaktormaterial zu entrichtende Deponiegebühr beziffert. Gestützt darauf entschied die Vorinstanz, dass sich der Beschwerdeführer Sanierungskosten von pauschal Fr.60'000.00 (an seine Enteignungs entschädigung) anrechnen lassen müsse. 4.3.4. Es leuchtet aus den nachfolgenden Überlegungen ohne weiteres ein, dass die Einstufung als belasteter Standort nicht ohne jeden Ein fluss auf den Verkehrswert des betroffenen Grundstücks bleiben kann. Wären die Parzellen Nrn.c, d und e nicht sanierungsbedürftig im Sinne von Art.32c Abs.1 USG, müsste der Erwerber der Grund stücke die Kosten für die Untersuchung und Entsorgung belasteten Aushubmaterials vollständig selber tragen; eine (teilweise) Kosten befreiung nach Art.32bbis USG würde bei einem Grundstückserwerb nach dem 1.Juli 1997 ausscheiden. Wären die Parzellen Nrn.c, d und e demgegenüber sanierungs bedürftig im Sinne von Art.32c Abs.1 USG, könnte sich der Erwer ber, nachdem die Parzelle Nr.c im Kataster belasteter Standort figu riert und eine Berufung auf Unkenntnis daher wohl zum Scheitern verurteilt wäre (vgl. Urteil des Bundesgerichts vom 25.April 2016 [1C_418/2015], Erw.4.3), bloss teilweise von den Kosten für die Entsorgung belasteten Aushubmaterials befreien (vgl. Art.32d Abs.1 und 2 USG). Infolgedessen würde sich der Erwerber einen Preisnachlass aus bedingen. Und selbst wenn dem Erwerber eine vollständige Kosten befreiung zulasten anderer Kostenträger gelänge, müsste der Be schwerdeführer als vormaliger Eigentümer und allenfalls auch Verur sacher der Kontamination (Verhaltensstörer) für die Entsorgungskos ten oder wenigstens einen Teil davon aufkommen, ohne vollumfäng liche Überwälzungsmöglichkeit auf einen etwaigen Drittstörer oder das Gemeinwesen. Um diese Entsorgungskosten würde sich sein wirtschaftlicher Vorteil aus der Grundstücksveräusserung verringern. Dass es im Falle einer Veräusserung zum Verkehrswert (mit optimal</w:t>
      </w:r>
    </w:p>
    <w:p>
      <w:r>
        <w:t>32 Formelle Enteignung; Enteignungsentschädigung zum Verkehrswert Bei der Ermittlung des Verkehrswerts anhand der statistischen bzw. ver gleichenden Methode sind allfällige Kosten für die Entsorgung von konta miniertem Aushubmaterial (Altlasten), die den Eigentümer und/oder den Erwerber eines Grundstücks treffen, mithin nicht auf einen Drittstörer überwälzt werden können, von den für unbelastete Vergleichsobjekte er mittelten Verkaufspreisen in Abzug zu bringen. Hingegen lassen Kosten für den Abbruch brachliegender Industriegebäude, die nicht auf der ent eigneten Teilfläche eines Grundstücks stehen und den Enteigner folglich nicht belasten, den Verkehrswert dieser Teilfläche unberührt. Urteil des Verwaltungsgerichts, 3.Kammer, vom 24.Oktober 2016 in Sa chen A. gegen Kanton Aargau (WBE.2015.488). Aus den Erwägungen 4.3.3. (...) Die Parzellen Nr.a und Nr.b sind beide nicht mit Altlasten kontaminiert respektive im Kataster der belasteten Standorte eingetragen. Im Gegensatz dazu hat sich der Verdacht, dass die im Kataster der belasteten Standorte eingetragenen Parzellen Nrn.c, d und e (als ehemalige Betriebsstandorte) mit Altlasten kontaminiert sind, im Zuge der vom Beschwerdegegner für die Errichtung der Bahnunterführung auf der Parzelle Nr.c vorgenommenen Aushubar beiten bestätigt. An der vorinstanzlichen Augenscheinverhandlung vom 20.Mai 2015 erwähnte der für den Beschwerdegegner auftre tende Projektleiter, es habe für den Betrag von Fr.61'000.00 "belastetes" Material abgeführt werden müssen. Aus einer vom SKE beim Beschwerdegegner angeforderten, per E Mail vom 2.Oktober 2015 eingereichten Zusammenstellung gehen Entsorgungskosten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