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WBE.2025.294 vom 21. April 2026</w:t>
      </w:r>
    </w:p>
    <w:p>
      <w:r>
        <w:t>AG Verwaltungsgericht, 2026-04-21, DE</w:t>
      </w:r>
    </w:p>
    <w:p>
      <w:r>
        <w:rPr>
          <w:b/>
        </w:rPr>
        <w:t xml:space="preserve">Quelle: </w:t>
      </w:r>
      <w:r>
        <w:t>https://mcp.opencaselaw.ch/entscheid/ag_verwaltungsgericht_WBE.2025.294</w:t>
      </w:r>
    </w:p>
    <w:p>
      <w:r>
        <w:t>FR: AG_VERWALTUNGSGERICHT WBE.2025.294 du 21 avril 2026</w:t>
      </w:r>
    </w:p>
    <w:p>
      <w:r>
        <w:t>IT: AG_VERWALTUNGSGERICHT WBE.2025.294 del 21 aprile 2026</w:t>
      </w:r>
    </w:p>
    <w:p>
      <w:pPr>
        <w:pStyle w:val="Heading2"/>
      </w:pPr>
      <w:r>
        <w:t>Erwägungen</w:t>
      </w:r>
    </w:p>
    <w:p>
      <w:r>
        <w:rPr>
          <w:b/>
        </w:rPr>
        <w:t>E. 2</w:t>
      </w:r>
    </w:p>
    <w:p>
      <w:r>
        <w:t>Kammer WBE.2025.294 / ek / jb ZEMIS [***]; (E.2025.048) Art. 22 Urteil vom 21. April 2026 Besetzung Verwaltungsrichter Busslinger, Vorsitz Verwaltungsrichter Clavadetscher Verwaltungsrichterin Stierli Gerichtsschreiberin William Beschwerde- A._____, geboren am tt.mm.jjjj, von Sri Lanka führer vertreten durch lic. iur. Emil R. Meier, Rechtsanwalt, Bahnhofstrasse 43, Postfach 344, 8180 Bülach gegen Amt für Migration und Integration Kanton Aargau, Rechtsdienst, Bahnhofplatz 3C, 5001 Aarau Gegenstand Beschwerdeverfahren betreffend Erlöschen der Niederlassungsbewilligung und Wegweisung Entscheid des Amtes für Migration und Integration vom 15. Juli 2025</w:t>
      </w:r>
    </w:p>
    <w:p>
      <w:r>
        <w:t>- 2 - Das Verwaltungsgericht entnimmt den Akten: A. Der Beschwerdeführer reiste am 30. Januar 1989 im Alter von 21 Jahren illegal in die Schweiz ein und ersuchte gleichentags um Asyl (Akten des Amtes für Migration und Integration [MI-act.] 3 ff.). Mit Entscheid vom 12. Januar 1995 lehnte das Bundesamt für Flüchtlinge (BFF; heute Staats- sekretariat für Migration [SEM]) das Asylgesuch des Beschwerdeführers unter Verneinung seiner Flüchtlingseigenschaft ab und verfügte die Weg- weisung aus der Schweiz, wobei der Vollzug der Wegweisung zugunsten einer vorläufigen Aufnahme aufgeschoben wurde (MI-act. 18 ff.). Die ge- gen den Asylentscheid und die Wegweisung gerichtete Beschwerde wurde mit Urteil der damals zuständigen Schweizerischen Asylrekurskommission vom 22. März 1995 abgewiesen (MI-act. 28 ff.). Am 1. Juli 1998 wurde dem Beschwerdeführer eine Aufenthaltsbewilligung erteilt, die in der Folge wiederholt verlängert wurde (MI-act. 63, 80, 81, 82, 93, 99, 119, 122, 128). Am 1. Juli 2008 erhielt der Beschwerdeführer die Niederlassungsbewilligung (MI-act. 145), deren Kontrollfrist letztmals bis zum 30. Juni 2023 verlängert wurde (MI-act. 218). Am 14. Februar 2001 heiratete der Beschwerdeführer eine Landsfrau, die er in der Folge im Rahmen des Familiennachzugs in die Schweiz nachzog. Sie verfügt seither über eine Aufenthaltsbewilligung (MI-act. 251; act. 2). Aus der Ehe gingen drei Kinder hervor (geb. tt.mm.jjjj, tt.mm.jjjj und tt.mm.jjjj), die die sri-lankische Staatsangehörigkeit besitzen und über die Niederlassungsbewilligung verfügen (MI-act. 2). Die Ehe wurde am 25. Juni 2021 gerichtlich getrennt (MI-act. 251). Während seines Aufenthalts in der Schweiz war der Beschwerdeführer zu- nächst als Hilfsarbeiter (MI-act. 26 f., 37) und später als Chauffeur bei ver- schiedenen Unternehmen tätig (MI-act. 41 f., 72, 87, 89, 112 ff., 123 f., 129). Daneben liess er zwischen 2003 und 2015 vier Unternehmen im Han- delsregister eintragen: Am 13. August 2003 liess der Beschwerdeführer ein Einzelunternehmen im Handelsregister des Kantons Aargau eintragen (MI- act. 103), das am 29. Januar 2004 in eine Kollektivgesellschaft umgewan- delt und nach zwei Jahren gelöscht wurde (abrufbar unter www.zefix.ch). Am 17. April 2007 liess er die "B._____ GmbH" im Handelsregister des Kantons Q._____ eintragen, bei welcher er als Gesellschafter und Ge- schäftsführer amtete (vgl. MI-act. 136). Nachdem über diese Gesellschaft in den Jahren 2009 und 2010 wiederholt der Konkurs eröffnet und wieder aufgehoben worden war, wurde schliesslich am 9. November 2011 über die Gesellschaft der Konkurs eröffnet, das Konkursverfahren mangels Aktiven am 15. Februar 2012 eingestellt und die Gesellschaft am 9. Oktober 2012 von Amtes wegen gelöscht (abrufbar unter www.zefix.ch). Am 1. Septem-</w:t>
      </w:r>
    </w:p>
    <w:p>
      <w:r>
        <w:t>- 3 - ber 2011 liess der Beschwerdeführer sodann die Firma "C._____ GmbH" und sich selbst als Gesellschafter und Geschäftsführer mit Einzel- unterschrift im Handelsregister des Kantons Aargau eintragen. Über diese GmbH wurde am 9. August 2016 der Konkurs eröffnet, das Verfahren am 26. Oktober 2016 mangels Aktiven eingestellt und die Gesellschaft am</w:t>
      </w:r>
    </w:p>
    <w:p>
      <w:r>
        <w:rPr>
          <w:b/>
        </w:rPr>
        <w:t>E. 2.1</w:t>
      </w:r>
    </w:p>
    <w:p>
      <w:r>
        <w:t>Gemäss Art. 61 Abs. 1 lit. a und Abs. 2 AIG erlischt die Aufenthalts- und Niederlassungsbewilligung mit der Abmeldung ins Ausland oder nach sechsmonatigem Auslandaufenthalt, ohne dass hierbei mit Blick auf Art. 96 Abs. 1 AIG die Verhältnismässigkeit der Beendigung des Aufenthaltsrechts zu prüfen wäre (Urteil des Bundesgerichts 2C_377/2024 vom 8. Januar 2025, Erw. 3.1 mit Hinweisen). Auf Gesuch hin kann die Niederlassungs- bewilligung während vier Jahren aufrechterhalten werden, vorausgesetzt, die Gesuchstellung erfolgte noch vor Ablauf der sechsmonatigen Er- löschensfrist (Art. 61 Abs. 2 AIG i.V.m. Art. 79 Abs. 2 VZAE). Ansonsten stellt ein ununterbrochener Auslandaufenthalt während mehr als sechs Mo- naten einen zwingenden Erlöschensgrund dar. Der Grund für die Dauer der Landesabwesenheit ist unerheblich; selbst das unfreiwillige Verweilen im Ausland – z.B. aus gesundheitlichen Gründen oder wegen Freiheitsentzugs – lässt die Bewilligung erlöschen (vgl. Urteil des Bundesgerichts 2C_512/2013 vom 17. Februar 2014, Erw. 2 mit Hinweisen). Gemäss Art. 79 Abs. 1 VZAE wird die sechsmonatige Erlöschensfrist durch vorüber- gehende Besuchs-, Tourismus- oder Geschäftsaufenthalte in der Schweiz nicht unterbrochen (vgl. SILVIA HUNZIKER, in: Caroni/Thurnherr [Hrsg.], Stämpflis Handkommentar zum AIG, 2. Aufl., Bern 2024, N. 28 ff. zu Art. 61; ANDREAS ZÜND/ARTHUR BRUNNER, in: Uebersax/Rudin/Hugi Yar/ Geiser/Vetterli [Hrsg.], Handbücher für die Anwaltspraxis, Ausländerrecht, 3. Aufl., Basel 2022, Rz. 10.12).</w:t>
      </w:r>
    </w:p>
    <w:p>
      <w:r>
        <w:rPr>
          <w:b/>
        </w:rPr>
        <w:t>E. 2.2</w:t>
      </w:r>
    </w:p>
    <w:p>
      <w:r>
        <w:t>Der Beschwerdeführer verliess die Schweiz am 16. September 2019 ohne Abmeldung Richtung Sri Lanka und hielt sich bis zu seiner Wiedereinreise am 7. Juni 2023, mithin während über dreieinhalb Jahren, ununterbrochen im Ausland auf. Bis zum Ablauf der sechsmonatigen Frist am 16. März</w:t>
      </w:r>
    </w:p>
    <w:p>
      <w:r>
        <w:t>- 12 - 2020 (vgl. zur Fristberechnung BGE 150 III 367) reichte er unbestrittener- massen kein Gesuch um Aufrechterhaltung der Niederlassungsbewilligung ein (MI-act. 263, 251 f., 299). Damit ist die Niederlassungsbewilligung nach Art. 61 Abs. 2 AIG von Gesetzes wegen erloschen. Daran vermögen auch die Einwände des Beschwerdeführers nichts zu än- dern, wonach er infolge mehrerer widriger Umstände – namentlich wegen der gegen ihn geführten Strafverfahren mit Inhaftierung und anschliessen- der Schriftensperre sowie wegen einer schweren Covid-19-Erkrankung und pandemiebedingter Reisebeschränkungen – unverschuldet an der recht- zeitigen Vornahme der erforderlichen Schritte gehindert gewesen sei (vgl. act. 16). Das Erlöschen knüpft, wie die Vorinstanz zutreffend festhält, an ein rein formelles Kriterium an; auf die Gründe der Auslandabwesenheit kommt es nicht an (vgl. vorne Erw. II/2.1; Einspracheentscheid [EE], Erw. II/2.1 ff., act. 4 f.). Ebenso zutreffend erwog die Vorinstanz, dass der Beschwerdeführer nach seiner Haftentlassung am 15. November 2019 noch bis zum Ablauf der Frist am 16. März 2020 Zeit gehabt hätte, das Gesuch von Sri Lanka aus schriftlich einzureichen (EE, Erw. II/2.3, act. 5). Eine persönliche Anwesenheit in der Schweiz wäre hierfür nicht erforderlich gewesen. Was den Einwand pandemiebedingter Reisebeschränkungen betrifft, legt der Beschwerdeführer nicht ansatzweise dar und ergibt sich auch nicht aus den Akten, weshalb es ihm aus diesem Grund nicht möglich gewesen sein soll, das Gesuch bis zum 16. März 2020 von Sri Lanka aus schriftlich einzureichen. Soweit der Beschwerdeführer sinngemäss geltend macht, Art. 8 EMRK stehe dem Erlöschen der Niederlassungsbewilligung entgegen (vgl. act. 16), ist Folgendes festzuhalten. Gemäss BGE 149 I 207, Erw. 5.3.3 kann sich der Beschwerdeführer, nachdem seine ursprüngliche Aufent- haltsbewilligung gestützt auf Art. 61 Abs. 2 AIG erloschen ist, nicht auf die Vermutung gemäss BGE 144 I 266 berufen, wonach bei zehnjährigem Vor- aufenthalt und entsprechender Integration eine Verletzung des Privatle- bens gemäss Art. 8 EMRK vorliegt. Dies bedeutet gemäss BGE 149 I 207, Erw. 5.3.4 jedoch nicht, dass die Erteilung einer Aufenthaltsbewilligung we- gen Verletzung des Privatlebens gestützt auf Art. 8 EMRK gänzlich ausge- schlossen wäre. Sie setzt allerdings eine besonders erfolgreiche Integra- tion in der Schweiz voraus. Die Frage, ob dem Beschwerdeführer allenfalls gestützt auf Art. 8 EMRK ein Anspruch auf Erteilung einer neuen Aufenthaltsbewilligung zusteht, be- trifft eine vom Erlöschen der Niederlassungsbewilligung zu trennende Rechtsfrage und ist nachfolgend gesondert zu prüfen (vgl. nachfolgend Erw. II/5).</w:t>
      </w:r>
    </w:p>
    <w:p>
      <w:r>
        <w:t>- 13 -</w:t>
      </w:r>
    </w:p>
    <w:p>
      <w:r>
        <w:rPr>
          <w:b/>
        </w:rPr>
        <w:t>E. 2.3</w:t>
      </w:r>
    </w:p>
    <w:p>
      <w:r>
        <w:t>Nach dem Gesagten hat die Vorinstanz zu Recht festgestellt, dass die Nie- derlassungsbewilligung des Beschwerdeführers aufgrund eines länger als sechs Monate dauernden Auslandaufenthalts von Gesetzes wegen erlo- schen ist. Damit erweist sich der Hauptantrag auf Belassung der Nieder- lassungsbewilligung als unbegründet und ist abzuweisen. 3. 3.1. Damit ist zu prüfen, ob dem Beschwerdeführer allenfalls gestützt auf Art. 30 Abs. 1 lit. k AIG im Rahmen der erleichterten Wiederzulassung eine Auf- enthaltsbewilligung erteilt werden kann. 3.2. Gemäss Art. 30 Abs. 1 lit. k AIG kann von den Zulassungsvoraussetzungen nach Art. 18 ff. AIG abgewichen werden, um die Wiederzulassung von Aus- länderinnen und Ausländern, die im Besitz einer Aufenthalts- oder Nieder- lassungsbewilligung waren, zu erleichtern. Die Möglichkeit der Wiederzu- lassung wurde auf Verordnungsebene unter anderem durch Art. 49 VZAE konkretisiert. Diese Bestimmung sieht vor, dass an Ausländerinnen und Ausländer, die früher im Besitz einer Aufenthalts- oder Niederlassungsbe- willigung waren, Kurzaufenthalts- oder Aufenthaltsbewilligungen erteilt wer- den können, wenn ihr früherer Aufenthalt in der Schweiz mindestens fünf Jahre gedauert hat und nicht nur vorübergehender Natur war (lit. a) und ihre freiwillige Ausreise aus der Schweiz nicht länger als zwei Jahre zurück- liegt (lit. b). Bei Überschreitung der letztgenannten Frist ist eine Wiederzu- lassung nach Art. 30 Abs. 1 lit. k AIG selbst bei langjährigem und lebens- prägendem Voraufenthalt in der Schweiz ausgeschlossen, jedoch kann der Dauer und Qualität des Voraufenthalts bei der Prüfung eines Härtefalls nach Art. 30 Abs. 1 lit. b AIG Rechnung getragen werden (ANDREAS ZÜND/ ARTHUR BRUNNER, in: a. a. O., Rz. 10.20). Wie in Bezug auf die sechsmonatige Erlöschensfrist von Art. 61 Abs. 2 AIG ist hierbei unerheblich, welche Gründe eine frühere Rückkehr in die Schweiz verhindert haben (vgl. dazu vorne Erw. II/2.1). Sinn und Zweck von Art. 30 Abs. 1 lit. k AIG i.V.m. Art. 49 VZAE ist es, Personen, die auf- grund eines langjährigen Aufenthalts in der Schweiz eine intensive Bezie- hung zu unserem Land aufgebaut haben und trotz Ausreise weiterhin über eine enge Bindung zu unserem Land verfügen, die Anwesenheit (und Er- werbstätigkeit) unter erleichterten Bedingungen wieder zu gestatten (Ent- scheid des Verwaltungsgerichts WBE.2020.259 vom 11. Dezember 2020, Erw. II./5.1). Die erleichterte Wiederzulassung steht überdies (ebenso wie die nachfolgend zu erörternde Erteilung einer Härtefallbewilligung gemäss Art. 30 Abs. 1 lit. b AIG) unter dem Vorbehalt, dass der Bewilligung des Aufenthalts in der Schweiz keine überwiegenden öffentlichen Interessen entgegenstehen (vgl. Art. 96 Abs. 1 AIG).</w:t>
      </w:r>
    </w:p>
    <w:p>
      <w:r>
        <w:t>- 14 - 3.3. Der Beschwerdeführer erhielt am 1. Juli 1998 eine Aufenthaltsbewilligung (MI-act. 63), die jeweils verlängert und am 3. November 2008 rückwirkend per 1. Juli 2008 in eine Niederlassungsbewilligung umgewandelt wurde (MI-act. 145). Die Voraussetzung eines fünfjährigen, dauerhaften Vorauf- enthalts gemäss Art. 49 Abs. 1 lit. a VZAE ist damit unbestrittenermassen erfüllt. Jedoch hielt sich der Beschwerdeführer nach seiner freiwilligen Ausreise am 16. September 2019 für über dreieinhalb Jahre im Ausland auf, womit bereits die zeitliche Anforderung von Art. 49 Abs. 1 lit. b VZAE für eine er- leichterte Wiedererteilung der Aufenthaltsbewilligung nicht erfüllt ist. So- dann ist unerheblich, ob der Beschwerdeführer durch höhere Gewalt an einer früheren Rückkehr in die Schweiz gehindert wurde, namentlich durch die eingeschränkte Reisefähigkeit im Zusammenhang mit der Covid-19- Pandemie, die Hospitalisierung infolge Covid-19-Erkrankung sowie die In- haftierung und anschliessende Schriftensperre in Sri Lanka. Selbst ein un- freiwilliger Auslandaufenthalt bewirkt mit zunehmender Dauer eine Ent- fremdung von der Schweiz und eine fortschreitende Verwurzelung am neuen Aufenthaltsort, weshalb die Nichtberücksichtigung allfälliger Hinde- rungsgründe nicht nur der analogen Handhabung des Fristenlaufs von Art. 61 Abs. 2 AIG entspricht, sondern auch mit dem Zweck der Regelung von Art. 30 Abs. 1 lit. k AIG übereinstimmt. Wie sich überdies aus dem Wortlaut von Art. 49 Abs. 1 lit. b VZAE erschliesst, muss lediglich die Aus- reise freiwillig erfolgen, während unvorhergesehene Verzögerungen der Rückreise allenfalls im Rahmen der nachfolgend zu erörternden Härtefall- prüfung Berücksichtigung finden. Hinzu kommt, dass der Beschwerdefüh- rer sein Gesuch um erleichterte Wiederzulassung auch rechtzeitig aus dem Ausland hätte stellen können, womit die geltend gemachten Hinderungs- gründe ohnehin keinen Einfluss auf die verpasste Frist hatten (vgl. hierzu bereits oben Erw. II/2.2). 3.4. Die Möglichkeit der erleichterten Wiederzulassung gemäss Art. 30 Abs. 1 lit. k AIG i.V.m. Art. 49 Abs. 1 VZAE fällt daher ausser Betracht. 4. 4.1. Zu prüfen ist weiter, ob dem Beschwerdeführer in Abweichung von den or- dentlichen Zulassungsvoraussetzungen eine Aufenthaltsbewilligung we- gen eines schwerwiegenden persönlichen Härtefalls zu erteilen ist. Bei der Beurteilung, ob ein schwerwiegender persönlicher Härtefall im Sinne von Art. 30 Abs. 1 lit. b AIG vorliegt, sind die Konkretisierungen in Art. 31 VZAE zu beachten.</w:t>
      </w:r>
    </w:p>
    <w:p>
      <w:r>
        <w:t>- 15 - Diese Bestimmung umschreibt in allgemeiner Form, dass Ausländerinnen und Ausländern, die ihre Identität offenlegen, bei Vorliegen eines schwer- wiegenden persönlichen Härtefalls eine Aufenthaltsbewilligung erteilt wer- 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und Art. 58a Abs. 1 AIG bezie- hen sich einerseits auf härtefallbegründende Umstände und andererseits auf Aspekte des öffentlichen Interesses, die der Erteilung einer Härtefall- bewilligung entgegenstehen können. Mit Blick auf Art. 30 Abs. 1 lit. b AIG sind zunächst nur die härtefallbegründenden bzw. privaten Interessen massgebend, da vorab zu klären ist, ob ein schwerwiegender persönlicher Härtefall vorliegt, der die Erteilung einer Aufenthaltsbewilligung zu rechtfer- tigen vermag. Liegt ein schwerwiegender persönlicher Härtefall vor, ist die Aufenthaltsbewilligung grundsätzlich zu erteilen, es sei denn, der Erteilung der Bewilligung stehen Gründe entgegen, die zu einem überwiegenden öf- fentlichen Interesse an der Bewilligungsverweigerung führen. Die für das Vorliegen eines Härtefalls zu beachtenden Kriterien stellen we- der einen abschliessenden Katalog dar noch müssen sie kumulativ erfüllt sein, damit von einem Härtefall ausgegangen werden kann. Indessen ergibt sich bereits aufgrund der Stellung von Art. 30 Abs. 1 lit. b AIG im Gesetz (im Abschnitt "Abweichungen von den Zulassungsvoraussetzungen"), sei- ner Formulierung und der einschlägigen altrechtlichen Rechtsprechung des Bundesgerichts, dass dieser Bestimmung Ausnahmecharakter zukommt und die Voraussetzungen zur Anerkennung eines Härtefalls restriktiv zu handhaben sind. Die betroffene Person muss sich in einer persönlichen Notlage befinden. Das bedeutet, dass ihre Lebens- und Existenzbedingun- gen, gemessen am durchschnittlichen Schicksal von ausländischen Perso- nen, in gesteigertem Mass in Frage gestellt sein müssen bzw. die Verwei- gerung einer Abweichung von den Zulassungsvoraussetzungen für sie mit schweren Nachteilen verbunden wäre. Bei der Beurteilung eines Härtefalls</w:t>
      </w:r>
    </w:p>
    <w:p>
      <w:r>
        <w:t>- 16 - müssen sämtliche Umstände des jeweiligen Einzelfalls berücksichtigt wer- den. Die Anerkennung als Härtefall setzt nicht zwingend voraus, dass die Anwesenheit in der Schweiz das einzige Mittel zur Verhinderung einer per- sönlichen Notlage darstellt. Es wird jedoch vorausgesetzt, dass die auslän- dische Person so enge Beziehungen zur Schweiz unterhält, dass von ihr nicht verlangt werden kann, in einem anderen Land, insbesondere in ihrem Heimatstaat, zu leben (vgl. BVGE 2017 VII/6, Erw. 6.2 f.; Urteile des Bun- desverwaltungsgerichts F-501/2018 vom 13. Dezember 2019, Erw. 5.3, und C-2283/2010 vom 9. August 2011, Erw. 6.2 f., je mit weiteren Hinwei- sen). 4.2. 4.2.1. Nachfolgend ist zu prüfen, ob die Vorinstanz zu Recht davon ausgegangen ist, dass beim Beschwerdeführer kein schwerwiegender persönlicher Här- tefall im Sinne von Art. 30 Abs. 1 lit. b AIG i.V.m. Art. 31 VZAE vorliegt. 4.2.2. 4.2.2.1. Bei der Beurteilung, ob ein Härtefall im Sinne von Art. 30 Abs. 1 lit. b AIG vorliegt, kommt der Aufenthaltsdauer in der Schweiz eine erhebliche Be- deutung zu. Je länger eine Person in einem bestimmten Land lebt, desto enger werden in der Regel die Beziehungen sein, die sie dort geknüpft hat, umso grösser ist grundsätzlich ihr privates Interesse an einem Verbleib in diesem Land und umso eher ist im Fall einer Wegweisung von einem schwerwiegenden persönlichen Härtefall auszugehen. Massgebend ist aber nicht die Aufenthaltsdauer für sich allein. Wie hoch das aus der Aufenthaltsdauer resultierende private Interesse an einem wei- teren Verbleib ausfällt und inwieweit demzufolge die Aufenthaltsdauer da- fürspricht, dass bei einer Wegweisung ein Härtefall vorliegt, lässt sich viel- mehr erst unter Berücksichtigung der während der Aufenthaltsdauer erfolg- ten Integration – namentlich in sprachlicher, kultureller, sozialer, beruflicher und wirtschaftlicher Hinsicht – bestimmen. Damit gilt der Grundsatz "je län- ger die Aufenthaltsdauer, umso eher ist von einem Härtefall auszugehen" nur, wenn die Integration einen der Aufenthaltsdauer entsprechenden Grad erreicht. Wird der aufgrund der Aufenthaltsdauer zu erwartende Integra- tionsgrad übertroffen, ist entsprechend (noch) eher von einem Härtefall auszugehen. Erreicht die Integration demgegenüber den mit Blick auf die Aufenthaltsdauer zu erwartenden Grad nicht, stellt die Entfernungsmass- nahme für die betroffene Person einen weniger gravierenden Eingriff dar und ist entsprechend weniger von einem Härtefall auszugehen. Demnach lässt sich erst im Rahmen einer Gesamtbetrachtung feststellen, inwieweit die Dauer des bisherigen Aufenthalts in der Schweiz für einen schwerwie- genden persönlichen Härtefall spricht.</w:t>
      </w:r>
    </w:p>
    <w:p>
      <w:r>
        <w:t>- 17 - 4.2.2.2. Der Beschwerdeführer reiste im Jahr 1989 in die Schweiz ein und hielt sich bis zu seiner Ausreise am 16. September 2019 während rund 30 Jahren ununterbrochen hier auf. Unter diesen Umständen ist grundsätzlich von ei- ner engen Beziehung zur Schweiz auszugehen, welche – vorbehaltlich der während des Aufenthalts erfolgten Integration – dafürspricht, ihm einen schwerwiegenden persönlichen Härtefall zu attestieren. Zu prüfen ist des- halb im Folgenden, wie sich der Beschwerdeführer während dieser langen Aufenthaltsdauer integriert hat. 4.2.2.3. Der Voraufenthalt ist vorliegend sowohl qualitativ als auch quantitativ zu relativieren. Mit Blick auf die Integrationskriterien (Art. 31 Abs. 1 lit. a VZAE i.V.m. Art. 58a Abs. 1 AIG) weist der Beschwerdeführer ein gravierendes Integrationsdefizit auf. Die Delinquenz des Beschwerdeführers erstreckt sich über viele Jahre und umfasst neben strassenverkehrsrechtlichen Verstössen auch wirtschaftsstrafrechtliche Delikte sowie Ungehorsam im Betreibungs- und Konkursverfahren (vgl. vorne lit. A). Hinzu kommt eine erhebliche und langjährig aufgelaufene Schuldenlast (83 Verlustscheine über total Fr. 348'857.70). Insgesamt zeugt dies von einer ausgeprägten Gleichgültigkeit gegenüber der Rechtsordnung und einer ungenügenden wirtschaftlichen Integration. Die dagegen vorgebrachten Einwände des Beschwerdeführers verfangen nicht. Soweit er geltend macht, die Schulden und Verurteilungen seien weit- gehend Folge seines gescheiterten Versuchs einer selbständigen Erwerbs- tätigkeit und die Delikte seien dem Bagatellbereich zuzuordnen, ist auf die zutreffenden Ausführungen der Vorinstanz zu verweisen (vgl. EE, Erw. II/5.3.3, act. 7 f.). Als Gesellschafter einer GmbH haftete er lediglich im Rahmen des Stammkapitals, weshalb die gegen ihn als Privatperson registrierten Verlustscheine nicht ohne Weiteres als blosse Geschäfts- schulden der GmbH zu relativieren, sondern ihm persönlich anzulasten sind. Von Bagatelldelikten kann angesichts der Verurteilungen wegen Un- terlassung der Buchführung, Misswirtschaft und Verfügung über mit Be- schlag belegte Vermögenswerte keine Rede sein; er schädigte damit in sei- ner Funktion als Gesellschafter und Geschäftsführer vorsätzlich die Gläu- biger seiner Gesellschaft. Hinzu kommt, dass die Straffälligkeit des Be- schwerdeführers nicht auf seine Geschäftstätigkeit beschränkt ist, sondern sich auch in weiteren Lebensbereichen zeigt, namentlich durch wiederholte strassenverkehrsrechtliche Verurteilungen. Mit Blick auf die wirtschaftliche und berufliche Integration des Beschwerde- führers während seines rund 30-jährigen Voraufenthalts ist festzuhalten, dass er zwischen 2003 und 2015 insgesamt vier Unternehmen im Handels- register eintragen liess. Seine selbständigen beruflichen Aktivitäten blieben dabei erfolglos. Die im Jahr 2015 gegründete GmbH wurde nach Kon-</w:t>
      </w:r>
    </w:p>
    <w:p>
      <w:r>
        <w:t>- 18 - kurseröffnung im Oktober 2019 im Handelsregister gelöscht. Die finanzielle Schieflage dieser letzten Gesellschaft zeichnete sich gemäss Strafbefehl vom 10. September 2019 bereits ein halbes Jahr nach der Geschäftsauf- nahme ab (MI-act. 238). Gleichwohl wurde die Geschäftstätigkeit fortge- führt. Ob angesichts dieser Umstände von einer Teilnahme am Wirtschafts- leben im Sinne von Art. 58a Abs. 1 lit. d AIG gesprochen werden kann, er- scheint äusserst fraglich. Soweit der Beschwerdeführer aus der raschen beruflichen Wiedereingliederung nach der Rückkehr einen Härtefall ablei- ten will, ist darauf hinzuweisen, dass Art. 30 Abs. 1 lit. b AIG nicht dazu dient, eine Integration erst noch zu ermöglichen, sondern eine bereits vor der Ausreise fortgeschrittene Integration zu schützen. Was die soziale Integration betrifft, werden besonders ausgeprägte Bezie- hungen, die für eine Verwurzelung in der Schweiz sprechen würden, vom Beschwerdeführer nicht geltend gemacht und sind auch aus den Akten nicht ersichtlich. Zur sprachlichen Integration des Beschwerdeführers lassen sich den Akten nur wenige Hinweise entnehmen. Gemäss den vorinstanzlichen Feststel- lungen kann er sich zwar auf Deutsch verständigen, es bestehen jedoch Verständnis- und Äusserungsschwierigkeiten (act. 8 mit Verweis auf MI-act. 477 f.). Auch die in den vorinstanzlichen Akten liegenden E-Mails und Schreiben des Beschwerdeführers an das MIKA deuten eher auf eine eingeschränkte schriftliche Ausdrucksfähigkeit in deutscher Sprache hin. Angesichts des rund 30-jährigen Voraufenthalts ist die sprachliche Inte- gration des Beschwerdeführers damit insgesamt als eher mangelhaft zu würdigen (vgl. MI-act. 299 f., 308, 318, 320, 367, 418, 420 f., 437, 439, 455). 4.2.2.4. Die während des langen Voraufenthalts des Beschwerdeführers erfolgte Integration spricht insgesamt nicht für die Annahme eines schwerwiegen- den persönlichen Härtefalls. 4.2.3. Auch die Familienverhältnisse erfordern keinen Verbleib des Beschwerde- führers in der Schweiz (Art. 31 Abs. 1 lit. c VZAE). Die Ehe wird seit Jahren nicht mehr gelebt. Wie die Vorinstanz zutreffend festhält, kann das Verhält- nis zu den volljährigen Kindern mittels Besuchsaufenthalten und moderner Kommunikationsmittel vom Ausland aus in hinreichender Weise gepflegt werden (vgl. EE, Erw. II/5.5, act. 8). Hinsichtlich des minderjährigen Sohns trifft zwar zu, dass ein Verbleib des Beschwerdeführers in der Schweiz diesem die Möglichkeit böte, die Bezie- hung zu seinem Vater wieder aufzunehmen und zu intensivieren. Soweit der Beschwerdeführer geltend macht, dieses Verhältnis sei von der Vor-</w:t>
      </w:r>
    </w:p>
    <w:p>
      <w:r>
        <w:t>- 19 - instanz stark untergewichtet worden und er würde bei Wegweisung seine Familie endgültig verlieren, vermag er damit nicht durchzudringen. Weder im Einsprache- noch im Beschwerdeverfahren hat er ernsthafte Bemühun- gen zur Intensivierung der Beziehung zu seinem Sohn nachgewiesen, und er hat sich seit seiner Rückkehr vor bald drei Jahren auch nicht in dessen Nähe niedergelassen. Unter diesen Umständen und mit Blick darauf, dass auch der jüngste Sohn des Beschwerdeführers bald volljährig wird, wirkt sich die Beziehung des Beschwerdeführers zu seinem Sohn nicht ent- scheidrelevant auf die Annahme eines schwerwiegenden persönlichen Härtefalles aus. 4.2.4. Was den Gesundheitszustand des Beschwerdeführers angeht, finden sich weder in den Akten noch in den Beschwerdevorbringen Anhaltspunkte, wo- nach in dieser Hinsicht etwas für das Vorliegen eines Härtefalls sprechen würde (Art. 31 Abs. 1 lit. f VZAE; vgl. EE, Erw. II/5.8, act. 9). 4.2.5. Die Wiedereingliederungsmöglichkeiten im Herkunftsstaat sind intakt (Art. 31 Abs. 1 lit. g VZAE). Der Beschwerdeführer hat vor kurzer Zeit wäh- rend fast vier Jahren in Sri Lanka gelebt und verfügt dort über ein familiäres und soziales Beziehungsnetz. Dass seine Beziehungen und Kontakte zu Sri Lanka seit der Ausreise vollständig abgebrochen wären, ist nicht er- sichtlich und wird vom Beschwerdeführer nicht substanziiert dargelegt. Im Gegenteil bestätigt der Umstand, dass er 2019 wegen eines Todesfalls in der Familie nach Sri Lanka reiste, eine fortbestehende enge Beziehung zum Heimatland. Dasselbe gilt mit Blick auf den Luzerner Polizeirapport vom Oktober 2023 (MI-act. 321 ff.). Der dort geschilderte Konflikt mit einem Geschädigten, der seinerseits einen Bezug zu Sri Lanka hat, belegt, dass der Beschwerdeführer auch nach seiner Rückkehr in die Schweiz aktive Beziehungen nach Sri Lanka unterhält. Seine in der Schweiz gesammelte Berufserfahrung dürfte er auch auf dem heimatlichen Arbeitsmarkt verwer- ten können (vgl. EE, Erw. II/5.9, act. 9). Andere härtefallbegründende Umstände sind nicht ersichtlich und werden vom Beschwerdeführer nicht substanziiert geltend gemacht. 4.2.6. Zusammenfassend ergibt sich demnach, dass der Beschwerdeführer zwar lange Zeit in der Schweiz gelebt, sich hier aber nur unzureichend integriert hatte. Die familiären Verhältnisse wirken insgesamt nur noch für kurze Zeit bestenfalls leicht härtefallbegründend, gesundheitliche Gründe sind nicht ersichtlich und die Wiedereingliederung im Herkunftsstaat ist intakt. Unter Würdigung der Gesamtumstände sind daher keine Gründe für die An- nahme eines schwerwiegenden persönlichen Härtefalls gemäss Art. 30 Abs. 1 lit. b AIG ersichtlich.</w:t>
      </w:r>
    </w:p>
    <w:p>
      <w:r>
        <w:t>- 20 - Da weder die zeitlichen Voraussetzungen einer erleichterten Wiederzulas- sung nach Art. 30 Abs. 1 lit. k AIG erfüllt sind noch ein schwerwiegender persönlicher Härtefall im Sinne von Art. 30 Abs. 1 lit. b AIG vorliegt, kann offenbleiben, ob einer Zulassung darüber hinaus auch ein überwiegendes öffentliches Fernhalteinteresse aufgrund der wiederholten Delinquenz des Beschwerdeführers entgegenstünde (vgl. Art. 96 Abs. 1 AIG). Mit der vor- genommenen Härtefallprüfung ist in hinreichendem Mass sichergestellt worden, dass neben der Dauer des Auslandaufenthalts auch die Dauer des Voraufenthalts und frühere Integrationsleistungen berücksichtigt wurden. 4.3. Nach dem Gesagten ist ein schwerwiegender persönlicher Härtefall im Sinne von Art. 30 Abs. 1 lit. b AIG i.V.m. Art. 31 VZAE mit der Vorinstanz zu verneinen. Liegt kein Härtefall vor, ist auch nicht zu prüfen, ob die Ver- weigerung der Aufenthaltsbewilligung verhältnismässig ist. 5. 5.1. Zu prüfen bleibt, ob sich aus Art. 8 Ziff. 1 EMRK ein Anspruch des Be- schwerdeführers auf Erteilung einer Aufenthaltsbewilligung ergibt. 5.2. Hinsichtlich des durch Art. 8 EMRK geschützten Familienlebens kann voll- umfänglich auf die zutreffenden Ausführungen der Vorinstanz verwiesen werden (vgl. EE, Erw. II/7.2, act. 9 f.). Wie bereits im Rahmen der Härte- fallprüfung dargelegt, begründen weder die gerichtlich getrennte und nicht mehr gelebte Ehe noch das Verhältnis zu den volljährigen Kindern einen Anspruch aus Art. 8 EMRK (vgl. vorne Erw. II/4.2.2). Gleiches gilt hinsicht- lich des minderjährigen Sohnes. Der Beschwerdeführer verfügt weder über das Sorgerecht noch hat er eine enge affektive und wirtschaftliche Bezie- hung nachgewiesen, und entsprechende Bemühungen zur Vertiefung der während Jahren vernachlässigten Beziehung wurden weder im Einspra- che- noch im Beschwerdeverfahren belegt. Eine Verletzung des durch Art. 8 EMRK geschützten Familienlebens fällt somit ausser Betracht. 5.3. Unter dem Aspekt des durch Art. 8 EMRK ebenfalls geschützten Privat- lebens ergibt sich nichts anderes. Die Vorinstanz hat die massgebliche Rechtsprechung zutreffend zusammengefasst (vgl. EE, Erw. II/7.3.1, act. 10). Der Beschwerdeführer kann aus BGE 144 I 266 und der darin entwickelten Praxis, wonach nach rund zehn Jahren rechtmässigen Aufenthalts regelmässig von besonders engen sozialen Beziehungen auszugehen ist, keinen Bewilligungsanspruch gestützt auf den Schutz des Privatlebens ableiten. Wie bereits ausgeführt, betrifft diese Rechtspre- chung die Beendigung bzw. Nichtverlängerung eines bestehenden Aufent-</w:t>
      </w:r>
    </w:p>
    <w:p>
      <w:r>
        <w:t>- 21 - haltsrechts, nicht aber dessen (Neu-)Begründung nach Erlöschen der Be- willigung (vgl. BGE 149 I 72, Erw. 2.1.3 mit Hinweisen). In solchen Fällen kommt die Erteilung einer Aufenthaltsbewilligung gestützt auf den Schutz des Privatlebens nur bei besonders ausgeprägter Integration in Betracht (BGE 149 I 207, Erw. 5.3 f.; Urteil des Bundesgerichts 2C_569/2025 vom 20. Oktober 2025, Erw. 2.4 mit Hinweisen). Eine solche liegt beim Beschwerdeführer offensichtlich nicht vor. Wie die Vorinstanz zutreffend festhält, weist er trotz seines langen Voraufenthalts gravierende Integrationsdefizite auf (vgl. EE, Erw. II/7.3, act. 10). Dass in seinem Fall eine über eine normale Integration hinausgehende Verwurze- lung bzw. besonders intensive Beziehung zur Schweiz vorliegt, wurde we- der dargetan noch ist eine solche ersichtlich (vgl. vorne Erw. II/4.2.2). Ein Bewilligungsanspruch gestützt auf Art. 8 EMRK unter dem Gesichtspunkt des Privatlebens fällt damit ausser Betracht. 6. Mit der Vorinstanz ist abschliessend festzuhalten, dass nichts auf das Vor- liegen von Vollzugshindernissen im Sinne von Art. 83 Abs. 1 AIG hindeutet (EE, Erw. II/10; act. 11). Eine individuelle Verfolgungssituation wird vom Beschwerdeführer nicht geltend gemacht. Sodann lässt die seit einiger Zeit in weiten Teilen Sri Lankas herrschende angespannte Lage (Regierungs-, Wirtschafts- und Finanzkrise) eine Rückkehr des Beschwerdeführers nicht unzumutbar erscheinen, zumal die Krise die gesamte sri-lankische Bevöl- kerung betrifft und an der grundsätzlichen Zumutbarkeit des Wegweisungs- vollzugs nichts zu ändern vermag (Urteil des Bundesverwaltungsgerichts D-5550/2021 und D-9321/2025 vom 2. März 2026, Erw. 14.4.1 mit Hinwei- sen). Der Beschwerdeführer verfügt in Sri Lanka offenbar über ein familiä- res und soziales Beziehungsnetz (vgl. MI-act. 466), das ihm bei der Wie- dereingliederung behilflich sein dürfte. Weiter beweist gerade der jahre- lange Aufenthalt in seiner Heimat nach der Rückkehr, dass ihm die Wie- dereingliederung in Sri Lanka möglich und zumutbar ist, wenngleich er selbst seine Zukunft inzwischen nicht mehr dort verortet. 7. Zusammenfassend ist die Niederlassungsbewilligung des Beschwerdefüh- rers aufgrund des mehr als sechsmonatigen Auslandaufenthalts gemäss Art. 61 Abs. 2 AIG von Gesetzes wegen erloschen und es sind weder die Voraussetzungen für eine erleichterte Wiederzulassung nach Art. 30 Abs. 1 lit. k AIG i.V.m. Art. 49 Abs. 1 VZAE erfüllt noch liegt ein schwerwie- gender persönlicher Härtefall im Sinne von Art. 30 Abs. 1 lit. b AIG i.V.m. Art. 31 Abs. 1 VZAE vor. Ebenso wenig kann sich der Beschwerdeführer auf Art. 8 EMRK berufen. Nachdem auch dem Vollzug der Wegweisung keine Hindernisse entgegenstehen, ist der Einspracheentscheid der Vor- instanz vom 15. Juli 2025 zu bestätigen und die Beschwerde demzufolge vollumfänglich abzuweisen.</w:t>
      </w:r>
    </w:p>
    <w:p>
      <w:r>
        <w:t>- 22 - III. Im Beschwerdeverfahren werden die Verfahrenskosten nach Massgabe des Unterliegens und Obsiegens auf die Parteien verlegt (§ 31 Abs. 2 VRPG). Nachdem der Beschwerdeführer vollumfänglich unterliegt, gehen die Kosten des verwaltungsgerichtlichen Verfahrens zu seinen Lasten. Ein Parteikostenersatz fällt ausser Betracht (§ 32 Abs. 2 VRPG). Das Verwaltungsgericht erkennt:</w:t>
      </w:r>
    </w:p>
    <w:p>
      <w:r>
        <w:rPr>
          <w:b/>
        </w:rPr>
        <w:t>E. 7</w:t>
      </w:r>
    </w:p>
    <w:p>
      <w:r>
        <w:t>Februar 2017 aus dem Handelsregister gelöscht (abrufbar unter www.zefix.ch). Am 5. Juni 2015 liess der Beschwerdeführer schliesslich die "D._____ GmbH" im Handelsregister des Kantons Aargau eintragen. Auch diese Gesellschaft wurde gemäss Handelsregisterauszug, nachdem über diese am 18. März 2019 der Konkurs eröffnet worden und das Kon- kursverfahren am 6. Juni 2019 mangels Aktiven eingestellt worden war, am 3. Oktober 2019 von Amtes wegen gelöscht (abrufbar unter www.zefix.ch; vgl. MI-act. 203 und 501). In den Jahren 1995 bis 2019 wurde der Beschwerdeführer insgesamt 18 Mal strafrechtlich verurteilt und zusammengezählt mit Geldstrafen von 280 Tagessätzen (265 unbedingt, 15 bedingt) sowie Bussen von Fr. 2'270.00 bestraft. Dies überwiegend wegen strassenverkehrsrechtli- cher Delikte (unter anderem dreimalige Nichtabgabe des entzogenen Fahr- zeugausweises und der Kontrollschilder trotz behördlicher Aufforderung sowie Missbrauch von Ausweisen und Schildern), daneben wegen wirt- schaftsstrafrechtlicher Delikte (wiederholte Unterlassung der Buchführung, Misswirtschaft, Verfügung über mit Beschlag belegte Vermögenswerte), Ungehorsams des Schuldners im Betreibungs- und Konkursverfahren so- wie Widerhandlungen gegen das Asylgesetz und das Bundesgesetz über die Alters- und Hinterlassenenversicherung (MI-act. 38, 44, 138 ff., 154 f., 162 f., 164 f., 169 f., 171 f., 173 ff., 181 f., 192 f., 194 ff., 203 ff., 211 f., 232 f., 234 f., 236 f., 238 ff.). Am 16. September 2019 verliess der Beschwerdeführer die Schweiz frei- willig und reiste eigenen Angaben zufolge aufgrund eines Todesfalls nach Sri Lanka (MI-act. 245, 263, 299). Dort wurde er am 1. Oktober 2019 aufgrund eines gegen ihn geführten Strafverfahrens (Aktenzeichen: aaa) inhaftiert und am 15. November 2019 gegen Kaution aus der Haft entlassen (MI-act. 299 f., 368, 370 ff.). Im Zusammenhang mit diesem sowie zwei weiteren sri-lankischen Strafverfahren (Aktenzeichen: bbb, ccc) wurde der Beschwerdeführer ab dem 18. November 2019 mit einer Schriftensperre belegt (MI-act. 255, 299 f., 439). Das Bezirks- und Magistratsgericht Kilinochchi (Sri Lanka) bewilligte dem Beschwerdeführer erstmals vom 26. April 2023 bis 6. September 2023 die Ausreise aus Sri Lanka (MI- act. 255, 439) und ein weiteres Mal vom 20. November 2023 bis 22. März 2024 (MI-act. 316). Mit Entscheiden vom 10. bzw. 11. Juli 2024 wurde die Schriftensperre in allen drei Verfahren aufgehoben (MI-act. 427, 430, 433).</w:t>
      </w:r>
    </w:p>
    <w:p>
      <w:r>
        <w:t>- 4 - Während seines Aufenthalts in Sri Lanka war der Beschwerdeführer vom 17. September 2021 bis 5. Oktober 2021 aufgrund einer Covid-19-Erkran- kung hospitalisiert (MI-act. 257). Am 7. Juni 2023 reiste der Beschwerdeführer erneut in die Schweiz ein und meldete sich in der Folge am 9. Juni 2023 bei der Gemeinde R._____ an (MI-act. 263, 251 f.). Ebenfalls am 9. Juni 2023 unterzeichnete er den Arbeitsvertrag als Verkäufer bei der E._____ GmbH (MI-act. 253). Am 30. August 2023 trat der Beschwerdeführer den Strafvollzug zur Ver- büssung einer Ersatzfreiheitsstrafe wegen nicht bezahlter Geldstrafen und Bussen aus Verurteilungen vor seiner Ausreise aus der Schweiz an (MI-act. 292 ff.). Am 6. Oktober 2023 wurde er nach Bezahlung eines Restbussenbetrags von Fr. 5'810.00 aus dem Strafvollzug entlassen (MI-act. 298). Am 24. November 2023 ging beim Amt für Migration und Integration Kanton Aargau (MIKA) als zuständige kantonale Ausländerbehörde eine VOSTRA- Meldung ein, wonach gegen den Beschwerdeführer seit dem 16. Novem- ber 2023 ein Strafverfahren wegen Drohung (Art. 180 Abs. 1 StGB) hängig sei (MI-act. 315). Aufgrund des längeren Auslandaufenthalts teilte das MIKA dem Beschwer- deführer am 12. Oktober 2023 mit, es nehme Abklärungen zu seinem Lebensmittelpunkt vor, und forderte ihn auf, innert Frist Auskunft über seinen Aufenthalt vom 30. September 2019 bis 9. Juni 2023 zu erteilen sowie einen allfälligen Lebensmittelpunkt in der Schweiz mit geeigneten Unterlagen zu belegen (MI-act. 303 f.). In der Folge forderte das MIKA ihn wiederholt auf, weitere Belege zur Sachverhaltsabklärung einzureichen (MI-act. 319 ff., 364 f., 366 ff., 424 ff., 435 ff.). Am 30. September 2024 holte das MIKA aktuelle Betreibungsregister- auszüge über den Beschwerdeführer ein und nahm sozialhilferechtliche Abklärungen vor (MI-act. 446 ff.). Die eingeholten Betreibungsregisteraus- züge wiesen zu diesem Zeitpunkt 83 nicht getilgte Verlustscheine aus Pfändungen der letzten 20 Jahre über zusammengezählt Fr. 348'857.70 (MI-act. 451 ff.) sowie vier laufende Pfändungen über Fr. 3'552.55 und ein- geleitete Betreibungen von Fr. 11'747.30 aus (MI-act. 449 f.). Ein Sozial- hilfebezug wurde verneint (MI-act. 454). Mit E-Mail vom 10. Oktober 2024 teilte der Beschwerdeführer dem MIKA mit, dass er seit dem 1. Oktober 2024 in S._____ wohnhaft sei. Gleichzeitig erkundigte er sich im Hinblick auf einen Gerichtstermin in Sri Lanka am</w:t>
      </w:r>
    </w:p>
    <w:p>
      <w:r>
        <w:rPr>
          <w:b/>
        </w:rPr>
        <w:t>E. 11</w:t>
      </w:r>
    </w:p>
    <w:p>
      <w:r>
        <w:t>November 2024 nach dem Vorgehen betreffend die Ausstellung eines Rückreisedokuments (MI-act. 455).</w:t>
      </w:r>
    </w:p>
    <w:p>
      <w:r>
        <w:t>- 5 - Mit Schreiben vom 14. Oktober 2024 orientierte das MIKA den Beschwer- deführer darüber, dass seine Niederlassungsbewilligung wegen seines mehr als sechsmonatigen Auslandaufenthalts von Gesetzes wegen erlo- schen sei, forderte ihn auf, die Schweiz bis spätestens am 31. Januar 2025 zu verlassen, und gewährte ihm das rechtliche Gehör (MI-act. 457 f.). Da- raufhin nahm der Beschwerdeführer mit Eingabe seines Rechtsvertreters vom 15. November 2024 Stellung und ersuchte um Belassung und Verlän- gerung der Niederlassungsbewilligung, eventualiter um Erteilung einer Auf- enthaltsbewilligung (MI-act. 466 f.). Mit Strafbefehl vom 26. November 2024 wurde der Beschwerdeführer we- gen Fahrens ohne vorgeschriebene Kontrollschilder zu einer Busse von Fr. 140.00 verurteilt (MI-act. 470 f.). Am 17. April 2025 erliess das MIKA folgende Verfügung (MI-act. 473 ff.): 1. Die Niederlassungsbewilligung von A._____ ist erloschen und der Genannte wird aus der Schweiz sowie dem Schengen-Raum weggewiesen. 2. A._____ hat die Schweiz spätestens 90 Tage nach Rechtskraft dieser Verfügung zu verlassen. Er ist zur Weiterreise in den Herkunftsstaat oder einen weiteren Staat ausserhalb des Schengen-Raumes, welcher ihn aufnimmt, verpflichtet. Nach Ablauf der Ausreisefrist kann die Wegweisung zwangsweise vollzogen werden. 3. Es wird eine Staatsgebühr von CHF 600.00 erhoben. B. Gegen diese Verfügung erhob der nach wie vor anwaltlich vertretene Be- schwerdeführer am 19. Mai 2025 beim Rechtsdienst des MIKA (Vorinstanz) Einsprache und beantragte die Aufhebung der Verfügung unter Belassung der Niederlassungsbewilligung, eventualiter die Erteilung einer Aufenthalts- bewilligung. Zudem ersuchte er darum, der Einsprache die aufschiebende Wirkung zu gewähren, sofern dies nicht von Gesetzes wegen der Fall sein sollte (MI-act. 483 ff.). Am 15. Juli 2025 erliess die Vorinstanz folgenden Einspracheentscheid (act. 1 ff.):</w:t>
      </w:r>
    </w:p>
    <w:p>
      <w:r>
        <w:t>- 6 - 1. Die Einsprache wird abgewiesen. 2. Es werden keine Gebühren erhoben. 3. Es werden keine Parteientschädigungen zugesprochen. Auf die Begründung wird, soweit erforderlich, in den nachfolgenden Erwä- gungen eingegangen. C. Mit Eingabe vom 15. August 2025 erhob der Rechtsvertreter des Be- schwerdeführers beim Verwaltungsgericht des Kantons Aargau (Verwal- tungsgericht) Beschwerde und beantragte Folgendes (act. 14 ff.): 1. Der Einspracheentscheid, Verfügungsziffern 1 und 3, sei aufzuheben; es sei dem Beschwerdeführer die Niederlassungsbewilligung (Bewilligung C) zu belassen bzw. eventualiter wiederzugewähren. Subeventualiter sei ihm eine Aufenthaltsbewilligung (Bewilligung B) zu erteilen. 2. Der Beschwerde sei die aufschiebende Wirkung zu gewähren, sofern dies nicht von Gesetzes wegen der Fall sein sollte. 3. Alles unter Kosten- und Entschädigungsfolge (letzteres zzgl. 8,1 % MWSt.). Die Begründung ergibt sich, soweit erforderlich, aus den nachstehenden Erwägungen. D. Am 27. August 2025 wurde die Beschwerde der Vorinstanz zur Beschwer- deantwort und Einreichung aller migrationsamtlicher Akten zugestellt (act. 24 f.). Die Vorinstanz reichte ihre Akten am 2. September 2025 ein, hielt an ihren Ausführungen im Einspracheentscheid fest und beantragte die Abweisung der Beschwerde (act. 26). Die Beschwerdeantwort der Vor- instanz wurde dem Beschwerdeführer sodann mit Verfügung vom 3. Sep- tember 2025 zur Kenntnisnahme zugestellt (act. 27 f.). Am 15. April 2026 reichte das MIKA dem Verwaltungsgericht weitere Un- terlagen nach (act. 29 ff.). Diesen ist zu entnehmen, dass der Rechtsver- treter des Beschwerdeführers das MIKA mit Schreiben vom 10. März 2026 um Verlängerung des Rückreisevisums seines Mandanten ersucht hatte, da der für den 11. März 2026 gebuchte Rückflug infolge der kriegsbeding- ten Schliessung von Flugdrehscheiben in der Golfregion nicht habe durch-</w:t>
      </w:r>
    </w:p>
    <w:p>
      <w:r>
        <w:t>- 7 - geführt werden können (act. 30 ff.). Das MIKA erklärte sich mit Schreiben vom 11. März 2026 bereit, der Ausstellung eines neuen, für einen Monat gültigen Rückreisevisums zuzustimmen, und wies den Beschwerdeführer an, dieses bei der Schweizer Vertretung in Colombo zu beantragen (act. 35). Mit weiterem Schreiben vom 10. April 2026 ersuchte der Rechts- vertreter erneut um Verlängerung des Rückreisevisums des Beschwerde- führers, nachdem der für den 8. April 2026 gebuchte Rückflug wiederum annulliert worden war, und beantragte eine Verlängerung bis Ende Juni 2026 (act. 51 f.). Das MIKA hielt mit Schreiben vom 13. April 2026 fest, das am 12. April 2026 abgelaufene Rückreisevisum könne nicht verlängert wer- den, und wies den Beschwerdeführer an, bei der Schweizer Botschaft in Colombo ein neues, bis zum 30. April 2026 gültiges Rückreisevisum zu be- antragen (act. 55). Am 17. April 2026 gingen beim Verwaltungsgericht weitere Unterlagen ein (act. 56 ff.). Darunter eine Mitteilung der Schweizer Botschaft in Colombo an das MIKA vom 16. April 2026, wonach der Beschwerdeführer erneut ein Gesuch um ein Rückreisevisum eingereicht habe, eine Bestätigung der Fluggesellschaft über die kriegsbedingte Annullierung jedoch nicht habe beibringen können, und der Abflug neu für den 18. April 2026 vorgesehen sei (act. 56; vgl. auch act. 72 f.). Weitere Eingaben gingen nicht ein. E. Das Verwaltungsgericht hat den Fall am 21. April 2026 auf dem Zirkularweg entschieden (vgl. § 7 des Gerichtsorganisationsgesetzes vom 6. Dezember 2011 [GOG; SAR 155.200]) Das Verwaltungsgericht zieht in Erwägung: I. 1. Einspracheentscheide des Rechtsdienstes des MIKA können innert 30 Ta- gen seit Zustellung mit Beschwerde an das Verwaltungsgericht weiterge- zogen werden (§ 9 Abs. 1 des Einführungsgesetzes zum Ausländerrecht vom 25. November 2008 [EGAR; SAR 122.600]). Beschwerden sind schriftlich einzureichen und müssen einen Antrag sowie eine Begründung enthalten; der angefochtene Entscheid ist anzugeben, allfällige Beweismit- tel sind zu bezeichnen und soweit möglich beizufügen (§ 2 Abs. 1 EGAR i.V.m. § 43 des Gesetzes über die Verwaltungsrechtspflege vom 4. Dezem- ber 2007 [Verwaltungsrechtspflegegesetz, VRPG, SAR 271.200]). Soweit der Beschwerdeführer die Wiedererteilung der Niederlassungsbe- willigung, eventualiter die Erteilung einer Aufenthaltsbewilligung beantragt, ist zu beachten, dass das Verwaltungsgericht ausländerrechtliche Bewilli- gungen nicht selbst erteilen kann. Die entsprechenden Rechtsbegehren</w:t>
      </w:r>
    </w:p>
    <w:p>
      <w:r>
        <w:t>- 8 - sind deshalb sinngemäss als Antrag zu verstehen, die Vorinstanz sei an- zuweisen, dem Beschwerdeführer die beantragte Bewilligung zu erteilen, dies unter Vorbehalt der Zustimmung des SEM (vgl. Art. 5 lit. d und i der Verordnung des EJPD über die dem Zustimmungsverfahren unterliegen- den ausländerrechtlichen Bewilligungen und Vorentscheide vom 13. Au- gust 2015 [Verordnung des EJPD über das ausländische Zustimmungsver- fahren, ZV-EJPD; SR 142.201.1], Stand am 1. April 2025). Die vorliegende Beschwerde richtet sich gegen den Einspracheentscheid der Vorinstanz vom 15. Juli 2025. Die Zuständigkeit des Verwaltungsge- 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Caroni/ Thurnherr [Hrsg.], Stämpflis Handkommentar zum Ausländer- und Integra- tionsgesetz [AIG], 2. Aufl., Bern 2024, N. 6 zu Art. 96 mit Hinweisen). In diesem Zusammenhang hat das Verwaltungsgericht gemäss bundesge- richtlicher Rechtsprechung insbesondere zu klären, ob die Vorinstanz die gemäss Art. 96 des Bundesgesetzes über die Ausländerinnen und Aus- länder und über die Integration vom 16. Dezember 2005 (Ausländer- und Integrationsgesetz, AIG; SR 142.20) relevanten Kriterien (öffentliche Inte- ressen, persönliche Verhältnisse, Integration) berücksichtigt hat und ob diese rechtsfehlerfrei gewichtet wurden (vgl. SCHINDLER/KNEER, a. a. O., N. 8 zu Art. 96). Schliesslich ist im Rahmen einer Gesamtbetrachtung zu entscheiden, ob die getroffene Massnahme durch ein überwiegendes öffentliches Interesse gerechtfertigt erscheint (sog. Verhältnismässigkeit im engeren Sinn). 3. Der vorliegenden Beschwerde kommt gemäss § 46 VRPG von Gesetzes wegen aufschiebende Wirkung zu und diese wurde vorinstanzlich auch nicht entzogen, weshalb sich weitere Ausführungen hierzu erübrigen. II. 1. 1.1. Die Vorinstanz hält im angefochtenen Einspracheentscheid im Wesentli- chen fest, die Niederlassungsbewilligung des Beschwerdeführers sei nach</w:t>
      </w:r>
    </w:p>
    <w:p>
      <w:r>
        <w:t>- 9 - Art. 61 Abs. 2 AIG von Gesetzes wegen erloschen, da er sich vom 16. Sep- tember 2019 bis 9. Juni 2023 ununterbrochen im Ausland aufgehalten und bis zum Ablauf der sechsmonatigen Frist am 16. März 2020 kein Gesuch um Aufrechterhaltung der Niederlassungsbewilligung gestellt habe. Auf die Gründe der Landesabwesenheit komme es nicht an; von einer zu schlies- senden Gesetzeslücke könne keine Rede sein. Zudem wäre es dem Be- schwerdeführer möglich gewesen, von Sri Lanka aus fristgerecht um Auf- rechterhaltung der Niederlassungsbewilligung zu ersuchen. Einen Anspruch auf erneute Zulassung gestützt auf Art. 44 AIG verneinte die Vorinstanz mit Hinweis auf die gerichtliche Trennung der Ehe und das Fehlen eines gelebten ehelichen Zusammenlebens. Vor diesem Hinter- grund prüfte sie, ob dem Beschwerdeführer in Abweichung von den or- dentlichen Zulassungsvoraussetzungen ein Aufenthaltstitel erteilt werden könne. Eine erleichterte Wiederzulassung nach Art. 30 Abs. 1 lit. k AIG i.V.m. Art. 49 der Verordnung über Zulassung, Aufenthalt und Erwerbstätigkeit vom 24. Oktober 2007 (VZAE; SR 142.201) falle wegen Überschreitens der Zweijahresfrist ausser Betracht. Weshalb die Zweijahresfrist verfassungs- oder konventionswidrig sein solle, habe der Beschwerdeführer nicht darzu- legen vermocht. Rechtsprechung und Lehre gingen übereinstimmend von der uneingeschränkten Anwendbarkeit dieser Bestimmung aus. Damit ver- bleibe die Prüfung einer Bewilligungserteilung wegen eines schwerwiegen- den persönlichen Härtefalls nach Art. 30 Abs. 1 lit. b AIG i.V.m. Art. 31 VZAE. Einen solchen verneinte die Vorinstanz. Zwar seien die Dauer des Vor- aufenthalts, die berufliche Wiedereingliederung nach der Rückkehr sowie die Familienverhältnisse, namentlich bezüglich des minderjährigen Soh- nes, zugunsten des Beschwerdeführers zu berücksichtigen. Diese Aspekte genügten im Rahmen einer Gesamtbetrachtung jedoch angesichts des gra- vierenden Integrationsdefizits sowie der intakten Wiedereingliederungs- möglichkeiten im Herkunftsstaat nicht, um einen schwerwiegenden persön- lichen Härtefall anzunehmen. Im Übrigen stünde einer Härtefallregelung auch der erfüllte Widerrufsgrund von Art. 63 Abs. 1 lit. b bzw. Art. 62 Abs. 1 lit. c AIG entgegen. Schliesslich verneinte die Vorinstanz einen Bewilligungsanspruch gestützt auf Art. 8 Ziff. 1 der Konvention zum Schutze der Menschenrechte und Grundfreiheiten vom 4. November 1950 (EMRK; SR 0.101) bzw. Art. 13 Abs. 1 der Bundesverfassung der Schweizerischen Eidgenossenschaft vom 18. April 1999 (BV; SR 101). Der Schutz des Familienlebens vermittle vorliegend keinen Anspruch, da weder eine gelebte Ehe noch ein beson- deres Abhängigkeitsverhältnis zu den volljährigen Kindern bestehe. Hin- sichtlich des minderjährigen Sohnes liege keine enge affektive und finan-</w:t>
      </w:r>
    </w:p>
    <w:p>
      <w:r>
        <w:t>- 10 - zielle Beziehung vor und der Beschwerdeführer weise auch nicht nach, dass er sich darum bemühe, die während Jahren vernachlässigte Bezie- hung wieder zu vertiefen. Unter dem Aspekt des Privatlebens könne sich der Beschwerdeführer bei erloschener Bewilligung nicht auf die bundesge- richtliche Vermutung berufen, wonach Personen nach einem zehnjährigen rechtmässigen Aufenthalt als integriert gelten könnten; vielmehr obliege es ihm darzutun, dass er trotz langjähriger Landesabwesenheit besonders in- tensive private Beziehungen beruflicher oder sozialer Art zur Schweiz un- terhalte, was ihm nicht gelungen sei. Vollzugshindernisse nach Art. 83 AIG seien sodann weder ersichtlich noch geltend gemacht. 1.2. Der Beschwerdeführer bestreitet das Erlöschen seiner Niederlassungsbe- willigung. Er macht geltend, sein längerer Verbleib in Sri Lanka sei unver- schuldet gewesen, namentlich infolge seiner Inhaftierung und der an- schliessenden Schriftensperre sowie aufgrund der Reisebeschränkungen während der Corona-Pandemie und einer schweren Covid-19-Erkrankung. Der Gesetzgeber habe beim Erlass der Vorschriften des AIG ausserge- wöhnliche Umstände wie die Covid-19-Pandemie und die damit einherge- henden Reisebeschränkungen nicht hinreichend bedacht. Es liege deshalb eine Gesetzeslücke vor, die dahingehend zu schliessen sei, dass die Nie- derlassungsbewilligung in solchen Fällen nicht erlösche, sondern weiterbe- stehe. Gleiches gelte für das ausländische Strafverfahren, welches zu Un- recht gegen ihn eingeleitet worden sei und ihn unverschuldet an einer rechtzeitigen Rückreise sowie an der Vornahme der für die Aufrechterhal- tung der Niederlassungsbewilligung erforderlichen Formalitäten gehindert habe. Gestützt auf Art. 8 EMRK beruft sich der Beschwerdeführer aufgrund seines 36-jährigen Aufenthalts, davon rund 15 Jahre mit Niederlassungs- bewilligung, auf einen konventionsrechtlichen Anspruch auf Verbleib in der Schweiz. Indem die Vorinstanz nur eine rein formelle Prüfung vorgenom- men habe, habe sie gegen übergeordnetes Recht verstossen. Eventualiter rügt der Beschwerdeführer, die Vorinstanz habe die erleich- terte Wiederzulassung nach Art. 30 Abs. 1 lit. k AIG i.V.m. Art. 49 VZAE zu Unrecht verweigert, weil sie allein auf die Nichteinhaltung der Zweijahres- frist abgestellt habe. Die strikte Anwendung dieser Frist verstosse im kon- kreten Fall gegen Art. 8 EMRK. Die massgebenden Bestimmungen seien deshalb extensiv auszulegen bzw. es sei angesichts unverschuldeter Hin- derungsgründe von der strikten Einhaltung des Fristerfordernisses abzuse- hen. Subeventualiter macht der Beschwerdeführer sodann geltend, die Vorin- stanz habe das Vorliegen eines schwerwiegenden persönlichen Härtefalles zu Unrecht verneint. Er bestreite nicht, dass gegen ihn zahlreiche Betrei- bungen angehoben worden seien, Verlustscheine vorlägen und strafrecht- liche Verurteilungen bestünden. Dies sei jedoch weitgehend Folge seiner</w:t>
      </w:r>
    </w:p>
    <w:p>
      <w:r>
        <w:t>- 11 - früheren selbständigen Erwerbstätigkeit und die Delikte seien eher dem Bagatellbereich zuzuordnen. Weiter rügt er, die Vorinstanz nehme eine un- zulässige Vorverurteilung des Beschwerdeführers vor, indem sie aus den strafrechtlichen Verfahren in Sri Lanka eine Delinquenz präsumiere, ob- wohl die dortigen Vorwürfe mit Freispruch oder Einstellung geendet hätten bzw. enden würden. Zudem seien die familiären Verhältnisse, insbeson- dere die Beziehung zum minderjährigen Sohn, ungenügend gewürdigt wor- den. Die Nichterteilung eines Aufenthaltstitels hätte zur Folge, dass der Be- schwerdeführer seine Familie endgültig verlieren würde. Insgesamt habe die Vorinstanz den härtefallbegründenden Umständen einen zu geringen Wert zugemessen, die familiären Verhältnisse nicht ausreichend berück- sichtigt und einen Härtefall zu Unrecht negiert bzw. sogar ein gravierendes Integrationsdefizit behauptet. Bei angemessener Prüfung sei ein Härtefall zu bejahen und dem Beschwerdeführer der Aufenthalt in der Schweiz zu bewilligen.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