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WBE.2024.327 vom 13. November 2024</w:t>
      </w:r>
    </w:p>
    <w:p>
      <w:r>
        <w:t>AG Verwaltungsgericht, 2024-11-13, DE</w:t>
      </w:r>
    </w:p>
    <w:p>
      <w:r>
        <w:rPr>
          <w:b/>
        </w:rPr>
        <w:t xml:space="preserve">Quelle: </w:t>
      </w:r>
      <w:r>
        <w:t>https://mcp.opencaselaw.ch/entscheid/ag_verwaltungsgericht_WBE.2024.327</w:t>
      </w:r>
    </w:p>
    <w:p>
      <w:r>
        <w:t>FR: AG_VERWALTUNGSGERICHT WBE.2024.327 du 13 novembre 2024</w:t>
      </w:r>
    </w:p>
    <w:p>
      <w:r>
        <w:t>IT: AG_VERWALTUNGSGERICHT WBE.2024.327 del 13 novembre 2024</w:t>
      </w:r>
    </w:p>
    <w:p>
      <w:pPr>
        <w:pStyle w:val="Heading2"/>
      </w:pPr>
      <w:r>
        <w:t>Erwägungen</w:t>
      </w:r>
    </w:p>
    <w:p>
      <w:r>
        <w:rPr>
          <w:b/>
        </w:rPr>
        <w:t>E. 3</w:t>
      </w:r>
    </w:p>
    <w:p>
      <w:r>
        <w:t>Nachdem der Beschwerdeführer die Verfügung vom 23. September 2024 nicht abgeholt hatte, wurde er mit Schreiben des Verwaltungsgerichts vom</w:t>
      </w:r>
    </w:p>
    <w:p>
      <w:r>
        <w:rPr>
          <w:b/>
        </w:rPr>
        <w:t>E. 7</w:t>
      </w:r>
    </w:p>
    <w:p>
      <w:r>
        <w:t>Innert der mit Verfügung vom 17. Oktober 2024 angesetzten Frist wurde kein Kostenvorschuss geleistet.</w:t>
      </w:r>
    </w:p>
    <w:p>
      <w:r>
        <w:t>- 4 -</w:t>
      </w:r>
    </w:p>
    <w:p>
      <w:r>
        <w:rPr>
          <w:b/>
        </w:rPr>
        <w:t>E. 8</w:t>
      </w:r>
    </w:p>
    <w:p>
      <w:r>
        <w:t>Das Verwaltungsgericht hat den Fall auf dem Zirkularweg entschieden (§ 7 des Gerichtsorganisationsgesetzes vom 6. Dezember 2011 [GOG; SAR 155.200]). Das Verwaltungsgericht zieht in Erwägung: I. 1. Gegen Vollstreckungsentscheide kann innert 10 Tagen beim Verwaltungs- gericht Beschwerde erhoben werden (§ 83 Abs. 1 VRPG). Vollstreckungs- entscheide enthalten Anordnungen zur zwangsweisen Durchsetzung von vollstreckbaren Sachentscheiden (vgl. §§ 76 ff. VRPG). Das DVI, Strassenverkehrsamt, hat die Dauer des Führerausweisentzugs mit Verfügung vom 7. März 2024 festgelegt (Sachentscheid). Diese Verfü- gung wurde im nachfolgenden Rechtsmittelverfahren bestätigt (Entscheid des Departements Volkswirtschaft und Inneres vom 7. August 2024). Mit der angefochtenen Verfügung vom 5. September 2024 bestimmte das Strassenverkehrsamt lediglich den Beginn des Führerausweisentzugs (bzw. des Restvollzugs; ein Teil wurde bereits zuvor vollzogen), was bloss der Umsetzung des bereits getroffenen Sachentscheids dient. Bei der an- gefochtenen Verfügung handelt es sich folglich um einen Vollstreckungs- entscheid im Sinne der §§ 76 ff. VRPG. Das Verwaltungsgericht ist somit zur Beurteilung vorliegender Beschwerde zuständig. 2. Die instruierende Behörde kann in Beschwerdeverfahren unter Ansetzung einer angemessenen Frist einen die mutmasslichen Verfahrenskosten bis zur Hälfte deckenden, maximal Fr. 10'000.00 betragenden Kostenvor- schuss erheben (§ 30 Abs. 1 VRPG). Bezahlt die Partei den Kostenvor- schuss nicht innert Frist, setzt ihr die instruierende Behörde eine letzte Frist von 10 Tagen mit der Androhung, dass auf das Begehren nicht eingetreten wird (§ 30 Abs. 2 VRPG). Dabei handelt es sich um eine gesetzliche Frist, welche gemäss § 28 Abs. 3 VRPG nicht erstreckt werden kann. Die Frist beginnt am Tag nach der Zustellung zu laufen (§ 28 Abs. 1 VRPG i.V.m. Art. 142 Abs. 1 der Schweizerischen Zivilprozessordnung vom 19. Dezem- ber 2008 [Zivilprozessordnung, ZPO; SR 272]). Eine nicht abgeholte ein- geschriebene Postsendung gilt am siebten Tag nach dem erfolglosen Zu- stellungsversuch als zugestellt, sofern die Person mit einer Zustellung rech- nen musste (§ 28 Abs. 1 VRPG i.V.m. Art. 138 Abs. 3 lit. a ZPO). Mit Verfügung vom 17. Oktober 2024 wurde dem Beschwerdeführer die letztmalige 10-tägige Frist zur Bezahlung des Kostenvorschusses in Höhe von Fr. 600.00 gesetzt. Aufgrund der durch den Beschwerdeführer selbst</w:t>
      </w:r>
    </w:p>
    <w:p>
      <w:r>
        <w:t>- 5 - eingereichten Beschwerde musste dieser mit postalischen Zustellungen seitens des Verwaltungsgerichts an die von ihm angegebene Adresse rech- nen. Der erste Zustellversuch erfolgte am 18. Oktober 2024, womit die sie- bentägige Abholfrist am 19. Oktober 2024 zu laufen begann. Die Verfügung gilt folglich als am 25. Oktober 2024 zugestellt. Die zehntägige letzte Frist zur Begleichung des Kostenvorschusses begann am 26. Oktober 2024 und endete am Montag, 4. November 2024. Innert Frist erfolgte keine Bezah- lung des Kostenvorschusses. Auf die Beschwerde darf somit nicht einge- treten werden. 3. Der im angefochtenen Entscheid festgesetzte Entzugsbeginn ist während des Beschwerdeverfahrens verstrichen. Aufgrund der aufschiebenden Wir- kung der Beschwerde war der Führerausweisentzug während des Be- schwerdeverfahrens nicht vollstreckbar (vgl. § 46 Abs. 1 und § 76 Abs. 1 VRPG). Daher hat das Verwaltungsgericht von Amtes wegen einen neuen Entzugsbeginn festzusetzen. Dieser ist mit Rücksicht auf die laufende Rechtsmittelfrist und den Rechtsstillstand (vom 18. Dezember bis und mit dem 2. Januar, vgl. § 28 Abs. 1 VRPG i.V.m. Art. 145 Abs. 1 lit. c ZPO) auf den 15. Januar 2025 festzulegen. II. 1. Aufgrund des Ausgangs des Verfahrens sind dem Beschwerdeführer die Verfahrenskosten aufzuerlegen (§ 31 Abs. 2 VRPG). 2. Die Gerichtsgebühr wird unter Berücksichtigung der angefallenen Kosten und der Bedeutung der Sache auf Fr. 600.00 festgelegt (vgl. § 5 Abs. 1 i.V.m. § 20 Abs. 1 lit. b des Gebührendekrets vom 19. September 2023 [GebührD; SAR 662.110]). 3. Parteikosten sind nicht zu ersetzen (vgl. § 29 i.V.m.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