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AG_VERWALTUNGSGERICHT WBE.2024.319 vom 10. September 2024</w:t>
      </w:r>
    </w:p>
    <w:p>
      <w:r>
        <w:t>AG Verwaltungsgericht, 2024-09-10, DE</w:t>
      </w:r>
    </w:p>
    <w:p>
      <w:r>
        <w:rPr>
          <w:b/>
        </w:rPr>
        <w:t xml:space="preserve">Quelle: </w:t>
      </w:r>
      <w:r>
        <w:t>https://mcp.opencaselaw.ch/entscheid/ag_verwaltungsgericht_WBE.2024.319</w:t>
      </w:r>
    </w:p>
    <w:p>
      <w:r>
        <w:t>FR: AG_VERWALTUNGSGERICHT WBE.2024.319 du 10 septembre 2024</w:t>
      </w:r>
    </w:p>
    <w:p>
      <w:r>
        <w:t>IT: AG_VERWALTUNGSGERICHT WBE.2024.319 del 10 settembre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Kammer WBE.2024.319 / jm / jb (KEFU.2024.24) Art. 126 Urteil vom 10. September 2024 Besetzung Verwaltungsrichterin Schircks, Vorsitz Verwaltungsrichter Cotti Verwaltungsrichter J. Huber Gerichtsschreiberin i.V. J. Müller Beschwerde- A._____ führerin Zustelladresse: Stiftung B._____, Wohnheim C._____ Beiständin: D._____ Gegenstand Beschwerdeverfahren betreffend fürsorgerische Unterbringung (Bestätigung) Entscheid des Familiengerichts Q._____ vom 19. August 2024</w:t>
      </w:r>
    </w:p>
    <w:p>
      <w:r>
        <w:t>- 2 - Das Verwaltungsgericht entnimmt den Akten:</w:t>
      </w:r>
    </w:p>
    <w:p>
      <w:r>
        <w:rPr>
          <w:b/>
        </w:rPr>
        <w:t>E. 1.1</w:t>
      </w:r>
    </w:p>
    <w:p>
      <w:r>
        <w:t>Nach einem langjährigen freiwilligen Aufenthalt im Wohnheim C._____, welches von der in R._____ domizilierten Stiftung B._____ betrieben wird, ordnete das Familiengericht Q._____ mit Entscheid vom 30. Oktober 2015 (KEFU.2015.44) die fürsorgerische Unterbringung von A._____ im Wohnheim C._____, Stiftung B._____, an.</w:t>
      </w:r>
    </w:p>
    <w:p>
      <w:r>
        <w:rPr>
          <w:b/>
        </w:rPr>
        <w:t>E. 1.2</w:t>
      </w:r>
    </w:p>
    <w:p>
      <w:r>
        <w:t>Im Rahmen der periodischen Überprüfung bestätigte das Familiengericht Q._____ mit Entscheid KEFU.2024.24 vom 19. August 2024 nach Anhö- rung durch das Kollegium einmal mehr die fürsorgerische Unterbringung von A._____ im Wohnheim C._____. Die Entlassungszuständigkeit wurde nicht auf die Einrichtung übertragen und die nächste periodische Über- prüfung durch die zuständige Erwachsenenschutzbehörde spätestens per 19. August 2025 in Aussicht gestellt. Überdies wurde A._____ darauf hingewiesen, dass sie oder eine ihr nahestehende Person jederzeit um Entlassung ersuchen könne, das Familiengericht Q._____ auf Entlas- sungsgesuche aber bis zum 28. Februar 2025 grundsätzlich nicht eintreten werde.</w:t>
      </w:r>
    </w:p>
    <w:p>
      <w:r>
        <w:rPr>
          <w:b/>
        </w:rPr>
        <w:t>E. 2</w:t>
      </w:r>
    </w:p>
    <w:p>
      <w:r>
        <w:t>Mit Eingabe vom 30. August 2024 (Postaufgabe: 5. September 2024; Post- eingang: 9. September 2024) erhob A._____ sinngemäss Beschwerde gegen den Entscheid des Familiengerichts Q._____ vom 19. August 2024 und forderte die Durchführung einer Verhandlung.</w:t>
      </w:r>
    </w:p>
    <w:p>
      <w:r>
        <w:rPr>
          <w:b/>
        </w:rPr>
        <w:t>E. 3</w:t>
      </w:r>
    </w:p>
    <w:p>
      <w:r>
        <w:t>Das Verwaltungsgericht hat den Fall auf dem Zirkularweg entschieden (§ 7 des Gerichtsorganisationsgesetzes vom 6. Dezember 2011 [GOG; SAR 155.200]). Das Verwaltungsgericht zieht in Erwägung: 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