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WBE.2023.73 vom 17. August 2023</w:t>
      </w:r>
    </w:p>
    <w:p>
      <w:r>
        <w:t>AG Verwaltungsgericht, 2023-08-17, DE</w:t>
      </w:r>
    </w:p>
    <w:p>
      <w:r>
        <w:rPr>
          <w:b/>
        </w:rPr>
        <w:t xml:space="preserve">Quelle: </w:t>
      </w:r>
      <w:r>
        <w:t>https://mcp.opencaselaw.ch/entscheid/ag_verwaltungsgericht_WBE.2023.73</w:t>
      </w:r>
    </w:p>
    <w:p>
      <w:r>
        <w:t>FR: AG_VERWALTUNGSGERICHT WBE.2023.73 du 17 août 2023</w:t>
      </w:r>
    </w:p>
    <w:p>
      <w:r>
        <w:t>IT: AG_VERWALTUNGSGERICHT WBE.2023.73 del 17 agosto 2023</w:t>
      </w:r>
    </w:p>
    <w:p>
      <w:pPr>
        <w:pStyle w:val="Heading2"/>
      </w:pPr>
      <w:r>
        <w:t>Erwägungen</w:t>
      </w:r>
    </w:p>
    <w:p>
      <w:r>
        <w:rPr>
          <w:b/>
        </w:rPr>
        <w:t>E. 2</w:t>
      </w:r>
    </w:p>
    <w:p>
      <w:r>
        <w:t>Kammer WBE.2023.73 / sp / we ZEMIS [***]; (E.2022.085) Art. 67 Urteil vom 17. August 2023 Besetzung Verwaltungsrichter Busslinger, Vorsitz Verwaltungsrichter Clavadetscher Verwaltungsrichter Huber Gerichtsschreiberin Peter Beschwerde- A._____, von der Türkei führer vertreten durch lic. iur. Thomas Fingerhuth, Rechtsanwalt, Lutherstrasse 36, 8004 Zürich gegen Amt für Migration und Integration Kanton Aargau, Rechtsdienst, Bahnhofplatz 3C, 5001 Aarau Gegenstand Beschwerdeverfahren betreffend Widerruf der Niederlassungsbewilligung und Wegweisung Entscheid des Amtes für Migration und Integration vom 26. Januar 2023</w:t>
      </w:r>
    </w:p>
    <w:p>
      <w:r>
        <w:t>- 2 - Das Verwaltungsgericht entnimmt den Akten: A. Der türkische Beschwerdeführer, geb. […] 1956, heiratete am 26. Dezember 1988 eine in der Schweiz niederlassungsberechtigte Lands- frau und reiste im Rahmen des Familiennachzugs am 10. März 1989 in die Schweiz ein (Akten des Amtes für Migration und Integration [MI-act.] 3 f.,</w:t>
      </w:r>
    </w:p>
    <w:p>
      <w:r>
        <w:rPr>
          <w:b/>
        </w:rPr>
        <w:t>E. 2.1</w:t>
      </w:r>
    </w:p>
    <w:p>
      <w:r>
        <w:t>In einem ersten Schritt ist zu prüfen, ob ein Widerrufsgrund vorliegt.</w:t>
      </w:r>
    </w:p>
    <w:p>
      <w:r>
        <w:rPr>
          <w:b/>
        </w:rPr>
        <w:t>E. 2.2</w:t>
      </w:r>
    </w:p>
    <w:p>
      <w:r>
        <w:t>Gemäss Art. 63 Abs. 1 lit. a i.V.m. Art. 62 Abs. 1 lit. b AIG liegt ein Grund zum Widerruf einer Niederlassungsbewilligung unter anderem dann vor, wenn eine ausländische Person zu einer längerfristigen Freiheitsstrafe ver- urteilt oder gegen sie eine strafrechtliche Massnahme im Sinne von Art. 59–61 oder Art. 64 StGB angeordnet wurde. Von einer längerfristigen Freiheitsstrafe im Sinne von Art. 62 Abs. 1 lit. b AIG ist praxisgemäss immer dann auszugehen, wenn ein Betroffener zu einer Freiheitsstrafe von mehr als einem Jahr verurteilt wurde (BGE 135 II 377, Erw. 4.2; Entscheid des Verwaltungsgerichts WBE.2011.1073 vom 27. März 2013, Erw. II/2.2), wobei unerheblich ist, ob die Strafe bedingt, teilbedingt oder unbedingt zu vollziehen ist (Urteil des Bundesgerichts 2C_685/2014 vom 13. Februar 2015, Erw. 3 und 4). Der Widerrufsgrund ist jedoch nur dann erfüllt, wenn eine Strafe für sich alleine das Kriterium der Längerfristigkeit erfüllt, d.h. die Dauer von einem Jahr überschreitet (BGE 137 II 297, Erw. 2.3.6).</w:t>
      </w:r>
    </w:p>
    <w:p>
      <w:r>
        <w:rPr>
          <w:b/>
        </w:rPr>
        <w:t>E. 2.3</w:t>
      </w:r>
    </w:p>
    <w:p>
      <w:r>
        <w:t>Der Beschwerdeführer wurde mit Urteil des Obergerichts des Kantons Aargau vom 7. Juli 2021 zu einer Freiheitsstrafe von zwei Jahren verurteilt (MI-act. 90 ff., 110). Damit ist der Widerrufsgrund von Art. 63 Abs. 1 lit. a i.V.m. Art. 62 Abs. 1 lit. b AIG erfüllt.</w:t>
      </w:r>
    </w:p>
    <w:p>
      <w:r>
        <w:t>- 8 - Die Bestimmungen über die strafrechtliche Landesverweisung (Art. 66a ff. StGB) sind aufgrund von Art. 2 Abs. 1 StGB nur auf Straftaten anwendbar, die nach ihrem Inkrafttreten am 1. Oktober 2016 (AS 2016 2337) begangen wurden. Das für das vorliegende migrationsrechtliche Verfahren aus- schlaggebende Delikt der Vergewaltigung gemäss Art. 190 Abs. 1 StGB hatte der Beschwerdeführer vorher, am 20. Oktober 2015, verübt (MI- act. 103). Demzufolge war es dem Obergericht des Kantons Aargau ver- wehrt, zu prüfen, ob gegen den Beschwerdeführer gestützt auf Art. 66a Abs. 1 lit. h StGB eine strafrechtliche Landesverweisung auszusprechen sei. Das Strafurteil entfaltet in dieser Frage für die Migrationsbehörden so- mit keine Bindungswirkung im Sinne von Art. 63 Abs. 3 AIG.</w:t>
      </w:r>
    </w:p>
    <w:p>
      <w:r>
        <w:rPr>
          <w:b/>
        </w:rPr>
        <w:t>E. 2.4</w:t>
      </w:r>
    </w:p>
    <w:p>
      <w:r>
        <w:t>Nachdem beim Beschwerdeführer ein Widerrufsgrund gemäss Art. 63 Abs. 1 AIG vorliegt, erweist sich der Widerruf seiner Niederlassungs- bewilligung als begründet. 3. 3.1. Der Widerruf bzw. die Verweigerung einer Bewilligung rechtfertigt sich nur, wenn die jeweils im Einzelfall vorzunehmende Interessenabwägung die entsprechende Massnahme als verhältnismässig erscheinen lässt (BGE 135 II 377, Erw. 4.3). Konkret muss bei Gegenüberstellung aller öf- fentlichen und privaten Interessen ein überwiegendes öffentliches Inter- esse an der Entfernung der betroffenen ausländischen Person aus der Schweiz resultieren. Ob sämtliche relevanten Kriterien berücksichtigt und richtig angewandt worden sind bzw. ob sich der Widerruf oder die Verweigerung einer Bewil- ligung als verhältnismässig erweist, ist als Rechtsfrage durch das Verwal- tungsgericht frei zu prüfen. 3.2. 3.2.1. Beim Vorliegen von Widerrufsgründen infolge Straffälligkeit bestimmt sich das Mass des öffentlichen Interesses vorab anhand der Schwere des Ver- schuldens des oder der Betroffenen.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Bei Fest- setzung des Strafmasses werden strafmildernde Umstände überdies stets mitberücksichtigt, weshalb auf die Beurteilung des Strafrichters grundsätz- lich abzustellen ist (BGE 129 II 215, Erw. 3.1, sowie Urteil des Bundes- gerichts 2C_797/2011 vom 12. Juni 2012, Erw. 2.2). Wird ein Strafurteil in Bezug auf die Strafzumessung rechtskräftig, bleibt damit nach ständiger</w:t>
      </w:r>
    </w:p>
    <w:p>
      <w:r>
        <w:t>- 9 - Rechtsprechung des Bundesgerichts in der Regel kein Raum, im migra- tionsrechtlichen Verfahren die diesbezügliche Beurteilung des Strafrichters bzw. Strafrichterin zu relativieren (vgl. Urteile des Bundesgerichts 2C_925/2020 vom 11. März 2021, Erw. 4.4, 2C_421/2020 vom 7. 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 3.2.2. Der Beschwerdeführer wurde mit Urteil des Obergerichts des Kantons Aargau vom 7. Juli 2021 rechtskräftig zu einer Freiheitsstrafe von zwei Jah- ren verurteilt (MI-act. 90 ff., 110). Damit liegt das vom Beschwerdeführer erwirkte Strafmass weit über der Grenze von einem Jahr, welche für das Vorliegen eines Widerrufsgrunds gemäss Art. 63 Abs. 1 lit. a i.V.m. Art. 62 Abs. 1 lit. b AIG massgeblich ist. Vor diesem Hintergrund und entgegen den Ausführungen des Beschwerdeführers ist aus migrationsrechtlicher Sicht daher bereits aufgrund der Dauer der Freiheitsstrafe von einem schweren Verschulden (vgl. Urteil des Bundesgerichts 2C_940/2014 vom 30. Mai 2015, Erw. 5.3; BGE 139 I 145, Erw. 3.4) und dementsprechend von einem grossen öffentlichen, insbesondere sicherheitspolizeilichen Interesse an der Entfernung des Beschwerdeführers aus der Schweiz auszugehen (BGE 135 II 377, Erw. 4.4). Die Motive und Umstände, die dazu geführt haben, dass sich der Be- schwerdeführer einer derart gravierenden Straftat schuldig gemacht hat, wurden bereits vom Obergericht des Kantons Aargau als Verschuldens- elemente bei der Strafzumessung berücksichtigt. Es besteht daher kein Anlass, diese Beurteilung im vorliegenden migrationsrechtlichen Verfahren zu relativieren. Für die Bemessung des migrationsrechtlichen öffentlichen Interesses an der Beendigung des Aufenthalts einer ausländischen Person ist primär die ausgefällte Strafe massgebend. Nicht entscheidend ist dabei, ob der Strafrichter bzw. die Strafrichterin das strafrechtliche Verschulden als schwer, mittelschwer oder gar leicht eingestuft hat. Eine andere Be- trachtungsweise würde dazu führen, dass bei einem Straftäter bzw. Straf- täterin, welche Delikte mit einem kleinen gesetzlichen Strafrahmen be- gangen hat, der jedoch aus strafrechtlicher Sicht ein schweres Verschulden vorzuwerfen ist, aus migrationsrechtlicher Sicht trotz relativ kleiner ausge- fällter Strafe ein grosses öffentliches Interesse an der Verfügung aufent- haltsbeendender Massnahmen anzunehmen wäre, was mit Blick auf eine</w:t>
      </w:r>
    </w:p>
    <w:p>
      <w:r>
        <w:t>- 10 - rechtsgleiche Behandlung nicht angeht. Massgebend ist somit nicht die ein- heitliche Bezeichnung der Schwere des Verschuldens durch den Strafrich- ter bzw. die Strafrichterin und die Migrationsbehörden, sondern die kohärente Quantifizierung des öffentlichen Interesses an einer Beendigung des Aufenthalts bei allen durch die Migrationsbehörden zu beurteilenden Personen (Entscheid des Verwaltungsgerichts WBE.2018.355 vom 4. Sep- tember 2019, Erw. II/3.2.2). Die Ausführungen des Beschwerdeführers zum strafrechtlichen Verschulden und der bedingt ausgesprochenen Frei- heitsstrafe (act. 14 f.) sind somit unbehelflich. Unter Verweis auf die ein- schlägige gesetzliche Regelung von Art. 42 Abs. 1 StGB bleibt anzumer- ken, dass der Aufschub einer bis zu zweijährigen Freiheitsstrafe ohnehin nicht für sich allein darauf schliessen lässt, der Strafrichter bzw. die Straf- richterin sei nicht von einem schweren Verschulden ausgegangen. 3.2.3. 3.2.3.1. In einem zweiten Schritt sind sodann sämtliche weiteren Umstände zu be- rücksichtigen, die zu einer Erhöhung des öffentlichen Interesses am Wider- ruf bzw. an der Verweigerung der Bewilligung führen können (siehe vorne Erw. II/3.2.1). 3.2.3.2. Der Beschwerdeführer wurde wegen Vergewaltigung gemäss Art. 190 Abs. 1 StGB verurteilt. Zum Tathergang geht aus dem Urteil des Ober- gerichts des Kantons Aargau hervor, die Vergewaltigung sei anlässlich eines Gesprächs über eine mögliche Arbeitsstelle erfolgt. Der Beschwer- deführer habe die Frau festgehalten und ihr die Hand sowie ein Kissen auf Nase und Mund gedrückt, als sie geschrien habe. Infolgedessen habe sie während eines kurzen Zeitraums nicht mehr richtig atmen können. Diese zeitweise Verhinderung der Luftzufuhr habe bei ihr nachvollziehbarerweise einen Angstzustand ausgelöst. Die vom Beschwerdeführer eingesetzten Nötigungsmittel seien somit von erheblicher Intensität gewesen. Der Be- schwerdeführer habe von hinten den nur kurze Zeit dauernden, aber für die Frau mit Schmerzen verbundenen Geschlechtsverkehr ohne Kondom voll- zogen, wobei er ausserhalb ihres Körpers in ein Tuch ejakuliert habe. Wei- ter habe der Beschwerdeführer die Frau an den Brüsten angefasst sowie am Dekolletee und Hals geleckt. Die Frau habe hingegen Küsse des Be- schwerdeführers auf ihren Mund abwenden können. Das Obergericht hielt weiter fest, insgesamt würden das Tatvorgehen und die Tatumstände in Relation zum breiten Spektrum der möglichen Vergewaltigungsszenarien für ein vergleichsweise leichtes bis mittelschweres Tatverschulden sprechen (MI-act. 104 f.). Was die Täterkomponente anbelange, führte das Obergericht aus, der Beschwerdeführer sei nicht vorbestraft, was den Nor- malfall darstellen würde und deshalb neutral zu beurteilen sei. Dasselbe gelte für sein Wohlverhalten nach der Tat. Der Beschwerdeführer sei nicht geständig, weshalb er hinsichtlich des begangenen Unrechts auch nicht</w:t>
      </w:r>
    </w:p>
    <w:p>
      <w:r>
        <w:t>- 11 - einsichtig und reuig sein könne. Insgesamt wirke sich die Täterkomponente daher neutral aus (MI-act. 105 f.). Zur Rückfallgefahr geht aus dem Urteil des Obergerichts hervor, der Beschwerdeführer weise keine Vorstrafen auf und lebe in geregelten sowie stabilen Verhältnissen. Aufgrund seiner Be- weggründe und des Umstandes, dass der Beschwerdeführer alles geleug- net habe, würden nicht unerhebliche Bedenken an seiner Legalbewährung bestehen. Diese würden indessen nicht derart schwer wiegen, dass ihm eine eigentliche Schlechtprognose zu stellen sei. Ihm sei deshalb für die ausgesprochene Freiheitsstrafe der bedingte Strafvollzug zu gewähren (MI-act. 106). Die Vergewaltigung gemäss Art. 190 Abs. 1 StGB ist ein Sexualdelikt und stellt daher grundsätzlich eine (sehr) schwerwiegende Straftat dar (siehe vorne Erw. II/3.2.1). Auch ist dieses Delikt als eine in Art. 121 Abs. 3 und 4 BV angelegte und in Art. 66a Abs. 1 lit. h StGB gesetzlich verankerte An- lasstat erfasst, deren Begehung grundsätzlich dazu führt, dass die auslän- dische Person unabhängig von ihrem ausländerrechtlichen Status ihr Auf- enthaltsrecht sowie alle Rechtsansprüche auf Aufenthalt in der Schweiz verliert. Dieser Absicht des Verfassungsgebers trägt das Bundesgericht bei der Auslegung des AIG insoweit Rechnung, als dies zu keinem Wider- spruch mit übergeordnetem Recht führt und mit gleichwertigen Verfas- sungsbestimmungen, namentlich dem Verhältnismässigkeitsprinzip, im Einklang steht (Urteil des Bundesgerichts 2C_339/2013 vom 18. Juli 2013, Erw. 2.5). Auch wenn der am 1. Oktober 2016 in Kraft getretene Art. 66a Abs. 1 StGB nicht rückwirkend angewendet werden darf, ist bei der Inte- ressenabwägung zu berücksichtigen, dass eine entsprechende Tat heute (unter Vorbehalt der Härtefallklausel von Art. 66a Abs. 2 StGB) zwingend zu einer Landesverweisung führen würde, was die Schwere der Gesetzes- verletzung unterstreicht (Urteil des Bundesgerichts 2C_1003/2016 vom</w:t>
      </w:r>
    </w:p>
    <w:p>
      <w:r>
        <w:rPr>
          <w:b/>
        </w:rPr>
        <w:t>E. 6</w:t>
      </w:r>
    </w:p>
    <w:p>
      <w:r>
        <w:t>f.). Am 13. Juli 1989 wurde ihm eine Aufenthaltsbewilligung erteilt (MI- act. 7) und seit dem 24. Februar 1994 ist er im Besitz der Niederlassungs- bewilligung (MI-act. 21). Die Eheleute haben drei gemeinsame Kinder: B., geboren am […] 1986, ist Schweizer Staatsangehörige (MI-act. 27, 141; act. 33). C., geboren am […] 1990, war im Besitz der Niederlassungsbewilligung, welche infolge schwerer Straffälligkeit widerrufen wurde. C. wurde aus der Schweiz weggewiesen und es besteht ein bis zum 11. Februar 2025 gültiges Einreiseverbot (act. 2). D., geb. […] 1991, ist im Besitz der Niederlassungsbewilligung (act. 2). In den Jahren 2001 bis 2021 wurde der Beschwerdeführer wie folgt straf- rechtlich verurteilt: - Strafbefehl des Bezirksamtes Aarau vom 19. Januar 2001 wegen Miss- achtung des Signals "kein Vortritt" und Kollision; Verurteilung zu einer Busse von Fr. 300.00 (MI-act. 28); - Strafbefehl der Staatsanwaltschaft Lenzburg-Aarau vom 16. November 2012 wegen Nichtausführenlassens der Abgaswartung; Verurteilung zu einer Busse von Fr. 230.00 (MI-act. 50 f.); - Strafbefehl der Staatsanwaltschaft Zofingen-Kulm vom 14. Dezember 2012 wegen Betriebs eines Raucherlokals ohne Bewilligung, Wider- handlung gegen die Verordnung über die schrittweise Einführung des freien Personenverkehrs zwischen der Schweizerischen Eidgenossen- schaft und der Europäischen Gemeinschaft und deren Mitgliedstaaten sowie unter den Mitgliedstaaten der Europäischen Freihandels- assoziation vom 22. Mai 2002 (Verordnung über die Einführung des freien Personenverkehrs, VEP; SR 142.203; heute Verordnung über den freien Personenverkehr zwischen der Schweiz und der Euro- päischen Union und deren Mitgliedstaaten, zwischen der Schweiz und dem Vereinigten Königreich sowie unter den Mitgliedstaaten der Euro- päischen Freihandelsassoziation [Verordnung über den freien Perso- nenverkehr, VFP; SR 142.203]), Widerhandlung gegen das Bundesge- setz betreffend die Lotterien und die gewerbsmässigen Wetten (Lotte- riegesetz, LG; SR 935.51; heute Bundesgesetz über Geldspiele [Geld- spielgesetz, BGS; SR 935.51]); Verurteilung zu einer Busse von Fr. 1'300.00 (MI-act. 52 ff.);</w:t>
      </w:r>
    </w:p>
    <w:p>
      <w:r>
        <w:t>- 3 - - Urteil des Obergerichts des Kantons Aargau vom 7. Juli 2021 wegen Vergewaltigung (begangen am 20. Oktober 2015, MI-act. 71); Verurtei- lung zu einer bedingten Freiheitsstrafe von zwei Jahren, Probezeit von zwei Jahren (MI-act. 90 ff.). Aufgrund der Straffälligkeit des Beschwerdeführers gewährte ihm das Amt für Migration und Integration Kanton Aargau (MIKA) am 11. März 2022 das rechtliche Gehör betreffend Widerruf seiner Niederlassungsbewilligung und Wegweisung aus der Schweiz (MI-act. 118 ff.). Mit Eingabe vom 16. Mai 2022 liess der Beschwerdeführer hierzu durch seine Rechtsvertretung Stellung nehmen (MI-act. 133 f.). Am 30. Juni 2022 verfügte das MIKA den Widerruf der Niederlassungsbewilligung des Beschwerdeführers und wies diesen unter Ansetzung einer 90-tägigen Ausreisefrist nach Rechtskraft der Verfügung aus der Schweiz weg (MI-act. 137 ff.). B. Gegen die Verfügung des MIKA liess der Beschwerdeführer mit Eingabe seines Rechtsvertreters vom 2. August 2022 beim Rechtsdienst des MIKA (Vorinstanz) Einsprache erheben (MI-act. 147 ff.). Am 26. Januar 2023 erliess die Vorinstanz folgenden Einspracheentscheid (act. 1 ff.): 1. Die Einsprache wird abgewiesen. 2. Es werden keine Gebühren erhoben. 3. Es werden keine Parteientschädigungen zugesprochen. Auf die Begründung wird, soweit erforderlich, in den folgenden Erwägungen eingegangen. C. Mit Eingabe seines Rechtsvertreters vom 26. Februar 2023 liess der Be- schwerdeführer beim Verwaltungsgericht des Kantons Aargau (Verwal- tungsgericht) Beschwerde erheben und folgende Anträge stellen (act. 11 ff.): 1. Der Einspracheentscheid des Amts für Migration und Integration vom 26. Januar 2023 sei aufzuheben und vom Widerruf der Niederlassungsbe- willigung von A. sowie von dessen Wegweisung aus der Schweiz sei abzusehen. 2. A. sei dafür zu verwarnen.</w:t>
      </w:r>
    </w:p>
    <w:p>
      <w:r>
        <w:t>- 4 - 3. Unter Kosten- und Entschädigungsfolgen zu Lasten des Kantons Glarus [richtig: Aargau]. Die Begründung ergibt sich, soweit erforderlich, aus den nachstehenden Erwägungen. Nach Eingang des Kostenvorschusses reichte die Vorinstanz aufforde- rungsgemäss die Akten ein und beantragte unter Festhaltung an ihren Er- wägungen im angefochtenen Einspracheentscheid die Abweisung der Be- schwerde (act. 42, 46).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26. Januar 2023. Die Zuständigkeit des Verwaltungs- gerichts ist somit gegeben. Auf die frist- und formgerecht eingereichte Be- 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w:t>
      </w:r>
    </w:p>
    <w:p>
      <w:r>
        <w:t>- 5 -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hielt in ihrem Einspracheentscheid (act. 1 ff.) zunächst fest, der Beschwerdeführer sei zu einer Freiheitsstrafe von zwei Jahren verurteilt worden. Das massgebliche Delikt habe er vor Inkrafttreten der Ausfüh- rungsbestimmungen zur Landesverweisung am 1. Oktober 2016 be- gangen. Damit erfülle er den Widerrufsgrund von Art. 63 Abs. 1 lit. a i.V.m. Art. 62 Abs. 1 lit. b AIG. Die vom Beschwerdeführer begangene Vergewal- tigung stelle ein sogenanntes Katalogdelikt im Sinne von Art. 66a Abs. 1 lit. h des Schweizerischen Strafgesetzbuchs vom 21. Dezember 1937 (StGB; SR 311.0) dar. Diese Tat zeuge von einem sehr schwerwiegenden Verstoss gegen die schweizerische Rechtsordnung und sei deshalb als be- sonders verwerflich zu erachten. Dem Wohlverhalten seit der Tat und dem Umstand, dass ihm vom Strafgericht keine Schlechtprognose attestiert worden sei, komme ausländerrechtlich keine ausschlaggebende Bedeu- tung zu. Weiter vermöge das private Interesse des Beschwerdeführers das sehr grosse öffentliche Fernhalteinteresse nicht aufzuwiegen, nachdem seine hiesige Integration gemessen an seinem langen Aufenthalt, insbe- sondere in sprachlicher und sozialer Hinsicht, unterdurchschnittlich verlau- fen sei. Eine Rückkehr in sein Heimatland wäre mit gewissen persönlichen Nachteilen verbunden, aber sei nicht von vornherein als unmöglich oder unzumutbar anzusehen, nachdem er mit den dortigen kulturellen Gegeben- heiten nach wie vor vertraut sei und ihn sein dort lebender Sohn bei einer Rückkehr unterstützen könne. Zu seinem in der Schweiz lebenden erwach- senen Sohn fehle es an einem von Art. 8 der Konvention zum Schutze der Menschenrechte und Grundfreiheiten vom 4. November 1950 (EMRK; SR 0.101) geschützten Abhängigkeitsverhältnis. Der in der Schweiz nie- derlassungsberechtigten Ehefrau des Beschwerdeführers sei eine Über- siedlung in das gemeinsame Heimatland sodann nicht unzumutbar. Dennoch und obwohl ihn die hiesigen familiären Bindungen nicht von der</w:t>
      </w:r>
    </w:p>
    <w:p>
      <w:r>
        <w:t>- 6 - Begehung der schweren Straftat abgehalten hätten, führe die mögliche Trennung der Ehegatten zu einer Erhöhung des privaten Interesses. Im Er- gebnis überwiege das sehr grosse öffentliche Interesse am Widerruf der Niederlassungsbewilligung und der Wegweisung aus der Schweiz aller- dings das festgestellte grosse private Interesse am hiesigen Verbleib. Der Eingriff in das durch Art. 8 EMRK und Art. 13 der Bundesverfassung der Schweizerischen Eidgenossenschaft vom 18. April 1999 (BV; SR 101) ge- schützte Familienleben sei durch das überwiegende öffentliche Interesse an der ausländerrechtlichen Massnahme gerechtfertigt. Gleiches gelte für das durch Art. 8 EMRK geschützte Privatleben. Gründe, welche die Rück- kehr des Beschwerdeführers in sein Heimatland als nicht möglich, nicht zu- lässig oder nicht zumutbar erscheinen liessen, seien im Übrigen keine er- sichtlich. 1.2. Der Beschwerdeführer bringt in seiner Beschwerde (act. 11 ff.) vor, infolge der Verurteilung zu einer Freiheitsstrafe von zwei Jahren sei zwar ein Widerrufsgrund erfüllt, jedoch erweise sich die Wegweisung als unver- hältnismässig. Gemäss bundesgerichtlicher Rechtsprechung impliziere die Verurteilung zu einer Freiheitsstrafe von mehr als zwei Jahren einen sehr schwerwiegenden Verstoss gegen die schweizerische Rechtsordnung. Dies vor dem Hintergrund, dass bei Strafen von über zwei Jahren der voll- ständig bedingte Vollzug nicht mehr zulässig sei. Bei der den Beschwerde- führer betreffenden Verurteilung von zwei Jahren sei demgegenüber ein vollständig bedingter Vollzug nicht nur möglich gewesen, sondern auch ge- währt worden. Die Vorinstanz habe nicht begründet, weshalb von der Ein- schätzung des Strafgerichts, wonach ein leichtes bis mittelschweres Ver- schulden vorliege, abzuweichen sei. Das Strafgericht habe keine Schlecht- prognose gestellt und einen bedingten Strafvollzug gewährt. Die früheren Verurteilungen des Beschwerdeführers würden allesamt Bagatellen betref- fen und stammten aus den Jahren 2001 und 2012. Hinzu komme, dass sich der Beschwerdeführer seit der schwerwiegenden Tat wohl verhalten habe. Im Übrigen sei es erst rund zwei Jahre nach der Tat zur Verhaftung gekom- men und auch in diesen beiden Jahren habe sich der Beschwerdeführer wohlverhalten. Es sei daher insgesamt von einem höchstens mittelgrossen Fernhalteinteresse auszugehen. Der Beschwerdeführer halte sich nun seit bald 34 Jahren in der Schweiz auf. Er sei sprachlich, sozial, kulturell, beruf- lich und wirtschaftlich bestens integriert. Nur weil der Beschwerdeführer für die strafrechtliche Anklageschrift eine Übersetzung benötigt habe, könne nicht auf sprachliche Defizite geschlossen werden. Die Anklageschrift stelle ein in juristischer Sprache verfasstes, sehr komplexes und bedeutsames Dokument dar. Es sei üblich, dass solche Dokumente in die Muttersprache übersetzt würden. Seine Ehefrau, mit welcher er nun seit 35 Jahren verhei- ratet sei, halte sich bereits seit 38 Jahren in der Schweiz auf und besitze die Niederlassungsbewilligung. Ihr könne eine Übersiedlung nicht zuge- mutet werden. Auch habe sie zum Zeitpunkt der Eheschliessung nicht mit</w:t>
      </w:r>
    </w:p>
    <w:p>
      <w:r>
        <w:t>- 7 - der mehr als 20 Jahre später erfolgten Straffälligkeit des Beschwerdefüh- rers rechnen können. Die Wegweisung und Trennung vom Beschwerde- führer würde sie völlig unverschuldet und mit voller Härte treffen. Zum in der Türkei lebenden Sohn bestehe im Übrigen kein Kontakt. Der Beschwer- deführer habe sodann gesundheitliche Probleme und leide an Hautkrebs, einer Überlaufblase, Leistenbruch und einer Bewusstseinsveränderung mit unklarer Ursache. Diesbezügliche Abklärungen würden noch laufen. Der Beschwerdeführer könne sich häufig nicht konzentrieren und es seien geistige Verfallserscheinungen auszumachen. Umso wichtiger sei es daher, dass er in seiner vertrauten Umgebung und mit seiner Ehefrau zu- sammenbleiben könne. Seit September 2022 leide die Ehefrau zudem an einer psychosozialen Belastungsstörung, welche sich mutmasslich ver- schlimmern würde, wenn sie sich von ihrem Ehemann trennen oder ihr be- kanntes Umfeld verlassen müsste. Schliesslich pflege der Beschwerdefüh- rer zu seiner Schweizer Tochter und zu seinem in der Schweiz lebenden Sohn je ein sehr enges Verhältnis. Insgesamt sei das private Interesse an einem Verbleib in der Schweiz somit sehr hoch. 2.</w:t>
      </w:r>
    </w:p>
    <w:p>
      <w:r>
        <w:rPr>
          <w:b/>
        </w:rPr>
        <w:t>E. 10</w:t>
      </w:r>
    </w:p>
    <w:p>
      <w:r>
        <w:t>März 2017, Erw. 5.2). Insgesamt erhöht sich in Anbetracht der Art des vom Beschwerdeführer begangenen Delikts das öffentliche Interesse an der Beendigung seines Aufenthalts in der Schweiz erheblich. 3.2.3.3. Im Urteil vom 7. Juli 2021 hielt das Obergericht des Kantons Aargau fest, der Beschwerdeführer weise keine Vorstrafen auf (MI-act. 105). Anhand der migrationsamtlichen Akten lässt sich indessen feststellen, dass der Be- schwerdeführer 2001 und 2012 insgesamt drei Straferkenntnisse erwirkte und zu Bussen von zusammengezählt Fr. 1'830.00 verurteilt wurde (siehe vorne lit. A). Auch wenn unabhängig von der strafgerichtlichen Beurteilung im Rahmen einer ausländerrechtlichen Auseinandersetzung praxisgemäss auch Vorstrafen berücksichtigt werden dürfen, welche aus dem Straf- registerauszug für Privatpersonen nicht mehr ersichtlich sind (vgl. Urteil des</w:t>
      </w:r>
    </w:p>
    <w:p>
      <w:r>
        <w:t>- 12 - Bundesgerichts 2C_784/2009 vom 25. Mai 2010, Erw. 3.4), führt dies vor- liegend indessen nicht zu einer Erhöhung des öffentlichen Fernhaltei- nteresses. So sind die Vorstrafen des Beschwerdeführers nicht ein- schlägig, wiegen insgesamt nicht schwer und liegen zudem bereits (sehr) lange zurück. Demzufolge führen die Vorstrafen des Beschwerdeführers zu keiner weiteren Erhöhung des öffentlichen Interesses an der Beendigung seines Aufenthalts. 3.2.3.4. Insgesamt erhöht sich aufgrund der Art des vom Beschwerdeführer be- gangenen Delikts das öffentliche Interesse an der Beendigung seines Auf- enthalts in der Schweiz erheblich, während seine lange zurückliegenden, nicht einschlägigen und überhaupt nicht schwerwiegenden Vorstrafen auch für die ausländerrechtliche Beurteilung nicht ins Gewicht fallen. 3.2.4. 3.2.4.1. Der Beschwerdeführer macht geltend, vor der schwerwiegenden Straftat habe er lediglich drei Bagatelldelikte begangen, welche zudem lange zu- rückliegen würden. Seit der schwerwiegenden Straftat habe er sich wohl- verhalten und es sei nicht davon auszugehen, dass er rückfällig werde. 3.2.4.2. 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 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ZÜND/ARTHUR BRUNNER, Beendigung der Anwesenheit, Entfernung, Fernhaltung, in: PETER UEBERSAX/BEAT RUDIN/ THOMAS HUGI YAR/THOMAS GEISER/LUZIA VETTERLI [Hrsg.], Hand- bücher für die Anwaltspraxis, Ausländerrecht, 3. Aufl., Basel 2022, Rz. 10.61 ff.). Allerdings geht das Verwaltungsgericht in konstanter Recht- sprechung davon aus, dass bei Staatsangehörigen von Drittstaaten grund- sätzlich auch generalpräventive Überlegungen bei der Bemessung des öffentlichen Interesses an der Beendigung der Anwesenheit mitberücksich- tigt werden können (Entscheide des Verwaltungsgerichts WBE.2018.386 vom 5. Dezember 2019, Erw. II/3.2.4.2, WBE.2016.429 vom 31. Mai 2017, Erw. II/3.2.3, und WBE.2011.1020 vom 27. März 2013, Erw. II/3.2.2; Ent- scheid des Rekursgerichts im Ausländerrecht des Kantons Aargau</w:t>
      </w:r>
    </w:p>
    <w:p>
      <w:r>
        <w:t>- 13 - 1-BE.2009.00031 vom 16. November 2010, Erw. II/3.2.2, bestätigt mit Ur- teil des Bundesgerichts 2C_13/2011 vom 22. März 2011, Erw. 2.2; vgl. auch Urteil des Bundesgerichts 2C_45/2017 vom 10. August 2017, Erw. 2.6). Entsprechend kommt im Rahmen einer Interessenabwägung nach rein nationalem Ausländerrecht der Rückfallgefahr bzw. der Wahr- scheinlichkeit künftigen Wohlverhaltens nicht dieselbe zentrale Bedeutung zu wie im Anwendungsbereich des FZA (Urteil des Bundesgerichts 2C_516/2014 vom 24. März 2015, Erw. 4.3.2). Nach dem Gesagten ist bei Drittstaatsangehörigen grundsätzlich erst dann ausnahmsweise von einer entscheidwesentlichen Tieferveranschlagung des öffentlichen Interesses auszugehen, wenn das individuelle Rückfallrisiko nur noch sehr klein er- scheint. Insbesondere bei schwerwiegenden Straftaten ist in ausländer- rechtlicher Hinsicht zum Schutz der Öffentlichkeit kein Restrisiko weiterer Beeinträchtigungen wesentlicher Rechtsgüter hinzunehmen und es steht den Migrationsbehörden frei, diesbezüglich einen strengeren Massstab an- zulegen als der Strafrichter (Entscheide des Verwaltungsgerichts WBE.2018.386 vom 5. Dezember 2019, Erw. II/3.2.4.2, und WBE.2012.1015 vom 14. Juni 2013, Erw. II/5.2.2; BGE 139 I 16, Erw. 2.2.1, und 125 II 521, Erw. 4a/bb). Der Beschwerdeführer hat mit der Vergewaltigung eine (sehr) schwerwie- gende Straftat begangen (siehe vorne Erw. II/3.2.3.2). Damit ist nach dem Gesagten das öffentliche Interesse an der Beendigung seiner Anwesenheit in der Schweiz – zumindest nach den innerstaatlichen Regeln – grundsätz- lich erst und nur dann entscheidwesentlich tiefer zu veranschlagen, wenn Umstände vorliegen, aufgrund derer ohne signifikantes Restrisiko – d.h. mit an Sicherheit grenzender Wahrscheinlichkeit – ausgeschlossen werden kann, dass er in absehbarer Zukunft erneut delinquiert. Im Folgenden ist zu prüfen, ob solche Umstände gegeben sind. 3.2.4.3. Entgegen der Ansicht des Beschwerdeführers, führt der Umstand, dass ihm der bedingte Strafvollzug gewährt wurde, nicht ohne Weiteres dazu, dass ihm aus migrationsrechtlicher Perspektive eine entscheidrelevant redu- zierte Rückfallgefahr zu attestieren wäre. Es steht den Migrationsbehörden frei, mit Blick auf die Gefahr zukünftiger weiterer Rechtsverletzungen durch eine ausländische Person einen strengeren Massstab anzulegen als das Strafgericht (siehe vorne Erw. II/3.2.4.2). Zudem sieht das Strafgesetzbuch für Freiheitsstrafen bis zwei Jahren den bedingten Aufschub des Strafvoll- zugs als Regelfall vor, von dem grundsätzlich nur bei ungünstiger Legal- prognose abzuweichen ist. Mit anderen Worten verlangt das Gesetz als Voraussetzung für den Strafaufschub nicht etwa eine günstige Prognose, sondern lässt das Fehlen einer ungünstigen Prognose genügen. Im dazwischenliegenden – weiten – Bereich prognostischer Unsicherheit hat damit der bedingte Strafvollzug den Vorrang (BGE 134 IV 1, Erw. 4.2.2; Ur- teil des Bundesgerichts 2C_4/2011 vom 15. Dezember 2011, Erw. 3.4.2).</w:t>
      </w:r>
    </w:p>
    <w:p>
      <w:r>
        <w:t>- 14 - Demnach lässt der bedingte Aufschub der Freiheitsstrafe – ungeachtet der dabei angesetzten Probezeit – nicht automatisch auf eine positive Legal- prognose seitens des Strafgerichts schliessen (Urteil des Bundesgerichts 2C_169/2017 vom 6. November 2017, Erw. 3.6). 3.2.4.4. Zum Vorbringen des Beschwerdeführers, er habe sich seit der Vergewal- tigung im Oktober 2015 wohlverhalten, ist zunächst festzuhalten, dass aus migrationsrechtlicher Sicht dem Wohlverhalten während eines hängigen Strafverfahrens, einer laufenden Probezeit oder eines hängigen migra- tionsrechtlichen Verfahrens grundsätzlich nur untergeordnete Bedeutung beizumessen ist (Urteile des Bundesgerichts 2C_904/2013 vom 20. Juni 2014, Erw. 4.2, 2C_191/2014 vom 27. Februar 2014, Erw. 3.3.2, und 2A.605/2005 vom 28. Februar 2006, Erw. 2.5.2). Nichts zu ihren Gunsten ableiten kann eine betroffene ausländische Person sodann aus ihrem Wohlverhalten in Untersuchungshaft bzw. im Straf- oder Massnahmenvoll- zug. Eine gute Führung in Untersuchungshaft bzw. im Straf- oder Mass- nahmenvollzug wird allgemein erwartet und lässt angesichts der dort herr- schenden engmaschigen Betreuung keine verlässlichen Rückschlüsse auf das künftige Verhalten in Freiheit zu (Urteile des Bundesgerichts 2C_360/2013 vom 21. Oktober 2013, Erw. 2.3, und 2C_733/2012 vom 24. Januar 2013, Erw. 3.2.4). Nach dem Gesagten ist in Bezug auf die Be- urteilung des Wohlverhaltens seit der migrationsrechtlich massgebenden Tat im Rahmen der Interessenabwägung in erster Linie auf die Dauer der in Freiheit verbrachten Zeit abzustellen, in welcher die betroffene Person nicht unter dem Druck drohender straf- oder migrationsrechtlicher Sanktio- nen stand. Der Beschwerdeführer hat seit der Vergewaltigung keine weiteren Delikte begangen und sich insoweit wohlverhalten. Von den strafrechtlichen Ermitt- lungen hat der Beschwerdeführer – gemäss seinen Angaben (act. 15) – erst mit seiner Verhaftung am 22. Juni 2017 (MI-act. 58) erfahren. Danach stand er unter dem Druck des hängigen Strafverfahrens, der gegen ihn ausgesprochenen zweijährigen Probezeit und seit Gehörsgewährung durch das MIKA am 11. März 2022 unter dem Druck des vorliegenden migrationsrechtlichen Verfahrens (siehe vorne lit. A). Unter diesen Umstän- den lässt das Wohlverhalten, das der Beschwerdeführer seit Begehung des verfahrensauslösenden Delikts vor rund siebeneinhalb Jahren gezeigt hat, lediglich auf eine leichte Reduktion der von ihm ausgehenden Rückfall- gefahr schliessen. 3.2.4.5. Der Beschwerdeführer bestritt noch im Berufungsverfahren die Vergewal- tigung begangen zu haben (MI-act. 93). Entsprechend finden sich in den Akten keine konkreten Anhaltspunkte für ernsthafte oder gar tätige Reue</w:t>
      </w:r>
    </w:p>
    <w:p>
      <w:r>
        <w:t>- 15 - des Beschwerdeführers, womit auch unter diesem Gesichtspunkt nicht von einer Reduktion der Rückfallgefahr auszugehen ist. 3.2.4.6. Insgesamt erscheint die Rückfallgefahr beim Beschwerdeführer angesichts seines Wohlverhaltens seit der Begehung der Vergewaltigung im Oktober 2015 als leicht reduziert. Umstände, aufgrund derer ohne signifikantes Restrisiko ausgeschlossen werden könnte, dass er in absehbarer Zukunft erneut delinquiert (siehe vorne Erw. II/3.2.4.2), liegen indes nicht vor. Damit ist das öffentliche Interesse unter dem Gesichtspunkt der Rückfallgefahr nicht in entscheidrelevanter Weise tiefer zu veranschlagen. 3.2.5. Bei gesamthafter Betrachtung erhöht sich das aufgrund der ausgefällten Freiheitsstrafe als gross qualifizierte öffentliche Interesse am Widerruf der Niederlassungsbewilligung des Beschwerdeführers und seiner Wegwei- sung aus der Schweiz aufgrund der Art des begangenen Delikts erheblich und ist – auch unter Berücksichtigung der heute von ihm ausgehenden leicht reduzierten Rückfallgefahr – insgesamt als sehr gross einzustufen. 3.3. 3.3.1. Dem festgestellten sehr grossen öffentlichen Interesse am Widerruf der Niederlassungsbewilligung und an der Wegweisung des Beschwerdefüh- rers aus der Schweiz ist sein privates Interesse am weiteren Verbleib ge- 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 3.3.2. 3.3.2.1. 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w:t>
      </w:r>
    </w:p>
    <w:p>
      <w:r>
        <w:t>- 16 - Ausländischen Personen, welche seit ihrer Geburt oder seit ihren ersten Lebensjahren in der Schweiz leben, ist – ungeachtet ihres heutigen Alters – grundsätzlich ein besonders grosses privates Interesse am weiteren Ver- bleib zuzugestehen (vgl. Entscheid des Verwaltungsgerichts WBE.2018.363 vom 27. September 2019, Erw. II/3.3.2.1 f.; vgl. zur Ver- hältnismässigkeit der Aufenthaltsbeendigung bei sog. "Ausländern der zweiten Generation" BGE 139 I 16, Erw. 2.2). Grund und Voraussetzung dafür ist, dass die betroffene ausländische Person ihre gesamte Eingliede- rung in die Gesellschaft in der Schweiz durchlaufen hat. Diese Eingliede- rung nimmt ihren Anfang, wenn ein Kind beginnt, soziale Kontakte aus- serhalb der eigenen Familie zu knüpfen, was spätestens mit dem Eintritt in den Kindergarten oder eine vergleichbare Institution der Fall ist. Im Sinne einer Faustregel und vorbehaltlich der Umstände des konkreten Einzelfalls ist demnach jedenfalls dann von einer gänzlich in der Schweiz erfolgten Eingliederung auszugehen, wenn eine ausländische Person vor ihrem vier- ten Geburtstag in die Schweiz eingereist ist und sich seither hier aufhält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 3.3.2.2. Der Beschwerdeführer reiste am 10. März 1989 im Alter von 33 Jahren in die Schweiz ein und lebt hier somit seit über 34 Jahren. Diese sehr lange Aufenthaltsdauer lässt grundsätzlich auf ein sehr grosses privates Interesse am weiteren Verbleib in der Schweiz schliessen. Ange- sichts seiner rechtmässigen Aufenthaltsdauer von über zehn Jahren kann</w:t>
      </w:r>
    </w:p>
    <w:p>
      <w:r>
        <w:t>- 17 - sich der Beschwerdeführer grundsätzlich auf den Schutz seines Privat- lebens im Sinne von Art. 8 Abs. 1 EMRK bzw. Art. 13 Abs. 1 BV berufen (Urteil des Bundesgerichts 2C_738/2019 vom 19. Dezember 2019, Erw. 3.3). Im Folgenden ist zu prüfen, wie sich der Beschwerdeführer mit Blick auf die Aufenthaltsdauer in der Schweiz integriert hat und ob aufgrund des Integrationsgrades ein abweichendes privates Interesse resultiert. 3.3.2.3. Was die sprachliche Integration des Beschwerdeführers anbelangt, finden sich in den Akten kaum Anhaltspunkte. Gemäss der Anklageschrift der Staatsanwaltschaft Zofingen-Kulm vom 16. Oktober 2018 war der Be- schwerdeführer auf eine türkische Übersetzung angewiesen (MI-act. 85). Entgegen den vorinstanzlichen Erwägungen ist damit noch nicht rechts- genügend erstellt, dass der Beschwerdeführer heute gemessen an seiner Aufenthaltsdauer über ungenügende Deutschkenntnisse verfügt. Dass der Beschwerdeführer für das ihn betreffende Strafverfahren eine Übersetzung in seine Muttersprache wünschte, ist nachvollziehbar. Damit kann indessen einzig gefolgert werden, dass der Beschwerdeführer die deutsche Sprache nicht auf dem Niveau einer Muttersprache beherrscht. Ein solches Sprach- niveau wäre trotz des über 34-jährigen Aufenthalts des Beschwerdeführers in der Schweiz wohl nicht zu erwarten, da der Beschwerdeführer erst im Alter von 33 Jahren in die Schweiz eingereist ist und hier keine Schulen besucht hat. In seiner Beschwerde macht der Beschwerdeführer geltend, in der Schweiz sprachlich bestens integriert zu sein (act. 17). Mangels ge- genteiliger Anhaltspunkte ist zugunsten des Beschwerdeführers von einer mit Blick auf die lange Aufenthaltsdauer normalen sprachlichen Integration auszugehen. 3.3.2.4.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übersiedelte im Alter von 33 Jahren in die Schweiz (siehe vorne lit. A). Somit verbrachte er seine gesamte Kindheit, Jugend und Adoleszenz in seiner Heimat bzw. im Ausland. Von einer Sozialisierung in der Schweiz – im Sinne einer Einordnung des heranwachsenden Individuums in die Gesellschaft und der damit verbundenen Übernahme gesellschaftlich bedingter Verhaltensweisen – kann demnach beim Be- schwerdeführer keine Rede sein. Angesichts seines sehr langen über 30- jährigen Aufenthalts in der Schweiz ist indes davon auszugehen, dass ihm die hiesigen kulturellen Gepflogenheiten zumindest bekannt sind. Hinweise auf eine besondere kulturelle Einbindung des Beschwerdeführers in der</w:t>
      </w:r>
    </w:p>
    <w:p>
      <w:r>
        <w:t>- 18 - Schweiz lassen sich derweil weder den Akten noch den nicht substantiier- ten Vorbringen in der Beschwerde entnehmen. So begründet der Be- schwerdeführer seinen Hinweis, er sei sozial und kulturell bestens integriert, nicht weiter (act. 17). Ebenso wenig finden sich in den Akten kon- krete Anhaltspunkte für besonders enge soziale Beziehungen des Be- schwerdeführers zu Personen in der Schweiz ausserhalb seiner Familie. Mit Blick auf die lange Aufenthaltsdauer ist beim Beschwerdeführer damit in kultureller und sozialer Hinsicht insgesamt von einer bestenfalls norma- len Integration auszugehen. 3.3.2.5. Weiter ist zu prüfen, ob sich die betroffene Person in beruflicher Hinsicht entsprechend ihrer Aufenthaltsdauer in der Schweiz integriert hat und beim Verlassen der Schweiz ein stabiles Arbeitsumfeld aufgeben müsste. Gemäss Feststellung der Vorinstanz (act. 6) war der Beschwerdeführer grösstenteils erwerbstätig. Inzwischen ist er pensioniert. In beruflicher Hin- sicht ist dem Beschwerdeführer gemessen an der sehr langen Aufenthalts- dauer eine normale Integration zu attestieren. 3.3.2.6.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Im Betreibungsregisterauszug des Regionalen Betreibungsamts Q. vom 9. März 2022 war zu diesem Zeitpunkt eine Betreibung in der Höhe von Fr. 5'387.20 verzeichnet, welche indessen bereits bezahlt worden ist. Verlustscheine waren nicht registriert (MI-act. 116 f.). Der Beschwerdefüh- rer war nie auf Sozialhilfe angewiesen. Mit Blick auf seine sehr lange Auf- enthaltsdauer ist in wirtschaftlicher Hinsicht von einer normalen Integration des Beschwerdeführers in der Schweiz auszugehen. 3.3.2.7. Zusammenfassend ist der Beschwerdeführer in sprachlicher, kultureller, sozialer, beruflicher und wirtschaftlicher Hinsicht normal in die schweize- rischen Verhältnisse integriert. Dies untermauert sein aufgrund der sehr langen Aufenthaltsdauer sehr grosses privates Interesse am weiteren Ver- bleib in der Schweiz.</w:t>
      </w:r>
    </w:p>
    <w:p>
      <w:r>
        <w:t>- 19 - 3.3.3. 3.3.3.1. 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3.3.3.2. Der Beschwerdeführer ist seit dem 26. Dezember 1988 mit einer türkischen Staatsangehörigen verheiratet. Die Ehefrau verfügt über eine Niederlas- sungsbewilligung. Das Ehepaar hat drei gemeinsame Kinder (siehe vorne lit. A). Die beiden heute erwachsenen Söhne sind türkische Staatsangehö- rige, wobei der jüngere in der Schweiz an derselben Adresse wie seine Eltern lebt und über die Niederlassungsbewilligung verfügt (siehe vorne lit. A; act. 17). Der ältere Sohn ist ebenfalls türkischer Staatsangehöriger und lebt, nachdem seine Niederlassungsbewilligung widerrufen wurde, wohl in seiner Heimat (siehe vorne lit. A). Die heute erwachsene Tochter ist Schweizer Staatsangehörige (act. 19, 33). 3.3.3.3. Das private Interesse des Beschwerdeführers und seiner Ehefrau, weiter- hin in ehelicher Gemeinschaft zusammenleben zu können, ist offensicht- lich. In diesem Zusammenhang ist weiter zu berücksichtigen, dass die Ehe- frau – gemäss den Angaben des Beschwerdeführers (act. 17) – ihrerseits seit nunmehr 38 Jahren in der Schweiz lebt. Infolge dieser sehr langen Auf- enthaltsdauer ist, unabhängig von individuell-konkreten Integrationsaspek- ten, der weitere Aufenthalt der Ehefrau in der Schweiz durch ihren grund- rechtlichen Anspruch auf Achtung des Privatlebens gemäss Art. 8 EMRK geschützt (BGE 144 I 266, Erw. 3.9). Daraus erhellt, dass die Ehefrau des Beschwerdeführers aufgrund ihres sehr langen ordnungsgemässen Auf- enthalts über eine enge, zumal grundrechtlich geschützte Bindung zur Schweiz verfügt. Angesichts dieser engen Bindung ist ihr, ähnlich wie einer Schweizerin oder einem Schweizer, nicht ohne weiteres zumutbar, zwecks Aufrechterhaltung des ehelichen Zusammenlebens mit dem Beschwerde- führer in die Türkei zu übersiedeln, auch wenn es sich dabei auch um ihre Heimat handelt. Eine Wegweisung des Beschwerdeführers dürfte somit dazu führen, dass die Eheleute physisch getrennt würden und ihre Bezie- hung bloss noch via moderne Kommunikationsmittel sowie besuchsweise</w:t>
      </w:r>
    </w:p>
    <w:p>
      <w:r>
        <w:t>- 20 - pflegen könnten. Demzufolge erhöht sich mit Blick auf die familiäre Bezie- hung zu seiner Ehefrau das private Interesse am Verbleib des Beschwer- deführers in der Schweiz. 3.3.3.4. Zu seinen in der Schweiz lebenden erwachsenen Kindern, auch wenn der Sohn an derselben Adresse wohnt, besteht derweil – soweit aus den Akten ersichtlich – kein besonderes, über normale gefühlsmässige Bindungen hinausgehendes Abhängigkeitsverhältnis und liegt damit keine faktische Familieneinheit ausserhalb der Kernfamilie vor (BGE 137 I 154, Erw. 3.4.2; Urteil des EGMR Nr. 39051/03 vom 13. Dezember 2007 in Sachen Emonet gegen die Schweiz, § 35; vgl. auch BGE 144 II 1, Erw. 6.1). 3.3.3.5. Nach dem Gesagten resultiert für den Beschwerdeführer aufgrund seiner Familienangehörigen – insbesondere seiner Ehefrau – in der Schweiz ins- gesamt ein erhöhtes privates Interesse an einem weiteren Verbleib. 3.3.4. Was die gesundheitliche Situation des Beschwerdeführers anbelangt, er- geben sich weder aus den Akten noch aus den Vorbringen in der Be- schwerde begründete Anhaltspunkte, wonach ihm unter diesem Aspekt ein erhöhtes privates Interesse am Verbleib in der Schweiz zuzubilligen sein könnte. Zwar gehen aus dem vom Beschwerdeführer eingereichten Arzt- bericht vom 9. September 2022 einige Diagnosen hervor, wonach der Be- schwerdeführer diverse Leiden hat (act. 31). Hingegen wurde im Bericht nichts dazu festgehalten, dass sich die gesundheitlichen Probleme des Be- schwerdeführers bei einer Wegweisung in die Türkei verschlechtern wür- den. Auch liegen keine Hinweise vor, dass seine gesundheitlichen Prob- leme in seiner Heimat nicht angemessen behandelt werden könnten. Das- selbe gilt auch für die seine Ehefrau betreffend geltend gemachte gesund- heitliche Problematik. 3.3.5. 3.3.5.1. 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3.3.5.2. Soweit aus den Akten ersichtlich, verbrachte der Beschwerdeführer seine gesamte Kindheit und Jugend sowie seine Adoleszenz in der Türkei, bevor</w:t>
      </w:r>
    </w:p>
    <w:p>
      <w:r>
        <w:t>- 21 - er im Alter von 33 Jahren in die Schweiz übersiedelte (siehe vorne lit. A). Entsprechend ist davon auszugehen, dass ihm die gesellschaftlichen Ge- pflogenheiten in seinem Heimatland nach wie vor vertraut sind. Es sind ihm in kultureller Hinsicht gute Wiedereingliederungschancen in der Türkei zu attestieren. 3.3.5.3. 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Nachdem der Beschwerdeführer die ersten 33 Jahre seines Lebens wohl in der Türkei verbrachte (siehe vorne Erw. II/3.3.5.2) und er anlässlich des das vorliegende migrationsrechtliche Verfahren auslösenden Strafver- fahrens eine türkische Übersetzung verlangte (siehe vorne Erw. II/3.3.2.3), ist davon auszugehen, dass er seine Muttersprache nach wie vor be- herrscht. Somit sind ihm auch in sprachlicher Hinsicht gute Reintegrations- chancen in seinem Heimatland zu attestieren. 3.3.5.4. Hinsichtlich der im Heimatland bestehenden familiären Verbindungen macht der Beschwerdeführer im Rahmen seiner Beschwerde geltend, zu seinem in der Türkei lebenden Sohn derzeit keinen Kontakt zu haben. Die- ser Sohn sei arbeitslos und nicht in der Lage, den Beschwerdeführer zu unterstützen oder zu beherbergen (act. 17). Aus den Akten ergeben sich keine Hinweise für andere bestehende soziale oder familiäre Verbindungen des Beschwerdeführers in seinem Heimatland. Vor diesem Hintergrund und aufgrund der langen Landesabwesenheit des Beschwerdeführers ist davon auszugehen, dass er sich sein Beziehungsnetz bei einer Übersied- lung in die Türkei weitgehend neu aufbauen müsste. Auch wenn derzeit kein Kontakt zu seinem in der Heimat lebenden Sohn besteht, legte der Beschwerdeführer nicht dar, dass eine Wiederaufnahme des Kontakts zum Sohn, insbesondere im Falle einer Übersiedlung, ausgeschlossen wäre. Aber auch wenn davon auszugehen ist, dass der Beschwerdeführer von seinem Sohn Unterstützung bei einer sozialen Reintegration erfahren würde, dürfte dies dem Beschwerdeführer aufgrund seines Alters und seiner langjährigen Abwesenheit dennoch schwerfallen. Unüberwindbare Integrationshindernisse sind allerdings nicht zu erblicken. In sozialer Hin- sicht ist deshalb zwar von erschwerten, jedoch knapp intakten Reintegra- tionschancen des Beschwerdeführers in seinem Heimatland auszugehen. 3.3.5.5. Der heute 67-jährige Beschwerdeführer ist pensioniert. Aus den Akten geht nicht hervor, wie der Beschwerdeführer aktuell für seinen Lebensunterhalt</w:t>
      </w:r>
    </w:p>
    <w:p>
      <w:r>
        <w:t>- 22 - sorgt. Mangels anderer Angaben ist davon auszugehen, dass der Be- schwerdeführer von Renten der AHV und seiner Pensionskasse lebt und diese auch bei einer Rückkehr in die Türkei erhalten würde. Vor diesem Hintergrund erscheinen die Reintegrationschancen in beruflicher und/oder wirtschaftlicher Hinsicht intakt. 3.3.5.6. Was die Zumutbarkeit einer Rückkehr ins Heimatland anbelangt, besteht vorliegend kein Anlass zur Befürchtung, dass der Beschwerdeführer bei einer Ausreise in die Türkei aufgrund der allgemeinen Lage einer konkreten Gefährdung ausgesetzt wäre. Solches wird denn auch in der Beschwerde nicht geltend gemacht. 3.3.5.7. Mit Blick auf die Situation im Heimatland ist nicht von einer Erhöhung des privaten Interesses auszugehen. 3.3.6. Zusammenfassend erhöht sich das mit Blick auf die sehr lange Aufenthalts- dauer und die dabei erfolgte normale Integration in der Schweiz sehr grosse private Interesse des Beschwerdeführers an einem weiteren Ver- bleib in der Schweiz (siehe vorne Erw. II/3.3.2.7) aufgrund seiner familiären Situation erheblich und ist insgesamt als äusserst gross zu bezeichnen. 3.4. Bei Gesamtbetrachtung der sich gegenüberstehenden öffentlichen und pri- vaten Interessen besteht damit kein überwiegendes öffentliches Interesse. Vielmehr überwiegt das private Verbleibeinteresse des Beschwerdeführers das öffentliche Fernhalteinteresse. Unter diesen Umständen wären der Widerruf der Niederlassungsbewilligung des Beschwerdeführers und seine Wegweisung aus der Schweiz zwar grundsätzlich angezeigt, erweisen sich jedoch mangels überwiegenden öffentlichen Interesses als unverhältnis- mässig. 4. Ist eine Massnahme begründet, aber den Umständen nicht angemessen, kann die betroffene Person unter Androhung dieser Massnahme verwarnt werden (Art. 96 Abs. 2 AIG). Auch wenn mangels überwiegenden öffentlichen Interesses im heutigen Zeitpunkt vom Widerruf der Niederlassungsbewilligung des Beschwerde- führers und seiner Wegweisung aus der Schweiz abzusehen ist, bedeutet dies nicht, dass damit entsprechende Massnahmen definitiv nicht mehr zur Diskussion stünden. Dem Beschwerdeführer wird lediglich eine allerletzte Chance eingeräumt, sein Leben in der Schweiz (weiterhin) vollständig und</w:t>
      </w:r>
    </w:p>
    <w:p>
      <w:r>
        <w:t>- 23 - dauerhaft deliktsfrei zu gestalten. Er wird ausdrücklich auf Art. 63 AIG auf- merksam gemacht, wonach insbesondere erneute Delinquenz zum aufent- haltsbeendenden Widerruf seiner Niederlassungsbewilligung oder zumin- dest einer Rückstufung im Sinne von Art. 63 Abs. 2 AIG führen kann. Sollte der Beschwerdeführer erneut straffällig werden oder anderweitig zu Bean- standungen Anlass geben, steht es dem MIKA frei, seine Anwesenheits- berechtigung bzw. seinen Aufenthaltsstatus erneut in Frage zu stellen und dabei seine früheren Verurteilungen mitzuberücksichtigen. Diesfalls müsste sich der Beschwerdeführer auch den Vorwurf gefallen lassen, das vorliegende Verfahren habe ihn unbeeindruckt gelassen und nicht von wei- teren Verfehlungen abhalten können. Zudem wäre weiteres Fehlverhalten wohl so zu verstehen, dass er trotz drohender Wegweisung aus der Schweiz nicht fähig oder willens ist, sich rechtskonform und integrations- willig zu verhalten und ihm insbesondere auch die Beziehung zu seiner hier lebenden Ehefrau nicht von weiteren Verstössen gegen die öffentliche Ord- nung abzuhalten vermag. Mit Blick auf die Verhältnismässigkeit aufent- haltsbeendender Massnahmen ist dem Beschwerdeführer in Erinnerung zu rufen, dass das öffentliche Interesse an seiner Entfernung aus der Schweiz nochmals höher zu veranschlagen wäre, als dies im jetzigen Zeitpunkt der Fall ist. Die Verwarnung ist in Anwendung von § 49 VRPG direkt durch das Verwal- tungsgericht auszusprechen. 5. Nach dem Gesagten ist der Einspracheentscheid der Vorinstanz vom 26. Januar 2023 in Gutheissung der Beschwerde aufzuheben und der Be- schwerdeführer unter Androhung des Widerrufs der Niederlassungsbewil- ligung und der Wegweisung aus der Schweiz zu verwarnen. III. 1. Gemäss § 31 Abs. 2 VRPG werden die Verfahrenskosten in der Regel nach Massgabe des Unterliegens und Obsiegens auf die Parteien verlegt. Gleiches gilt gemäss § 32 Abs. 2 VRPG für die Parteikosten. Bei diesem Verfahrensausgang obsiegt der Beschwerdeführer. Nachdem das MIKA weder schwerwiegende Verfahrensmängel begangen noch will- kürlich entschieden hat, sind die Verfahrenskosten auf die Staatskasse zu nehmen (§ 31 Abs. 2 VRPG).</w:t>
      </w:r>
    </w:p>
    <w:p>
      <w:r>
        <w:t>- 24 - 3.1. Als unterliegende Partei hat das MIKA dem Beschwerdeführer die Partei- kosten für das Verfahren vor dem Verwaltungsgericht zu ersetzen (§ 32 Abs. 2 VRPG). 3.2.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3.3. Nachdem neben der Beschwerde keine weiteren Eingaben notwendig waren und auch keine Verhandlung durchgeführt wurde, rechtfertigt es sich, die Entschädigung auf Fr. 3'000.00 (inkl. Auslagen und MwSt.) fest- zusetzen. Das MIKA ist dementsprechend anzuweisen, dem Beschwerde- führer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