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WBE.2023.328 vom 28. Mai 2024</w:t>
      </w:r>
    </w:p>
    <w:p>
      <w:r>
        <w:t>AG Verwaltungsgericht, 2024-05-28, DE</w:t>
      </w:r>
    </w:p>
    <w:p>
      <w:r>
        <w:rPr>
          <w:b/>
        </w:rPr>
        <w:t xml:space="preserve">Quelle: </w:t>
      </w:r>
      <w:r>
        <w:t>https://mcp.opencaselaw.ch/entscheid/ag_verwaltungsgericht_WBE.2023.328</w:t>
      </w:r>
    </w:p>
    <w:p>
      <w:r>
        <w:t>FR: AG_VERWALTUNGSGERICHT WBE.2023.328 du 28 mai 2024</w:t>
      </w:r>
    </w:p>
    <w:p>
      <w:r>
        <w:t>IT: AG_VERWALTUNGSGERICHT WBE.2023.328 del 28 maggio 2024</w:t>
      </w:r>
    </w:p>
    <w:p>
      <w:pPr>
        <w:pStyle w:val="Heading2"/>
      </w:pPr>
      <w:r>
        <w:t>Erwägungen</w:t>
      </w:r>
    </w:p>
    <w:p>
      <w:r>
        <w:rPr>
          <w:b/>
        </w:rPr>
        <w:t>E. 3</w:t>
      </w:r>
    </w:p>
    <w:p>
      <w:r>
        <w:t>Eventualiter sei der Entscheid der BK FHNW vom 30.08.2023 aufzuheben und der Beschwerdegegnerin (bzw. Vorinstanz) zur Neubeurteilung im Sinne der Erwägungen der angerufenen In- stanz zurückzuweisen.</w:t>
      </w:r>
    </w:p>
    <w:p>
      <w:r>
        <w:rPr>
          <w:b/>
        </w:rPr>
        <w:t>E. 3.1</w:t>
      </w:r>
    </w:p>
    <w:p>
      <w:r>
        <w:t>Der Beschwerdeführer rügt, anlässlich der 30-minütigen Vorbereitungszeit für die mündliche Prüfung im Modul IAL Fachdidaktik Wirtschaft und Recht 2 sei ihm zunächst ein Buch, das zu den vollständigen Prüfungsun- terlagen gehörte, nicht zur Verfügung gestanden. Selbst wenn ihm das betreffende Buch nur für die Dauer von zwei Minuten gefehlt habe, habe er damit während 7 % der Vorbereitungszeit keinen Zugriff auf die voll- ständigen Prüfungsunterlagen gehabt. Nicht relevant sei, wenn ihm die Vorinstanz vorhalte, den Fehler nicht unmittelbar nach der Prüfung ge- meldet zu haben. Das Verhältnis zur Dozentin sei bereits damals ange- spannt gewesen (Verwaltungsgerichtsbeschwerde, S. 7 f.).</w:t>
      </w:r>
    </w:p>
    <w:p>
      <w:r>
        <w:rPr>
          <w:b/>
        </w:rPr>
        <w:t>E. 3.2</w:t>
      </w:r>
    </w:p>
    <w:p>
      <w:r>
        <w:t>Die Beschwerdekommission FHNW erwog, es sei unbestritten, dass dem Beschwerdeführer zu Beginn der 30-minütigen Vorbereitungszeit das für die mündliche Prüfung benötigte Buch nicht zur Verfügung gestanden sei. Das Fehlen einer relevanten Prüfungsunterlage stelle grundsätzlich einen Verfahrensfehler dar. Es sei zwar nachvollziehbar, dass der psychische Stress bei einem Prüfungskandidaten kurzfristig ansteige, wenn ihm zu Beginn der Vorbereitungszeit eine Unterlage fehle. Der Beschwerdeführer habe es aber unterlassen auszuführen, wie es ihm dadurch in der Prüfung</w:t>
      </w:r>
    </w:p>
    <w:p>
      <w:r>
        <w:t>- 11 - selbst verunmöglicht worden sei, seine Leistung abzurufen, mithin darzu- legen, wie die Störung das Prüfungsergebnis negativ beeinflusst habe. Zudem hätte er seine Kritik unmittelbar im Anschluss an die mündliche Prüfung bzw. wenige Tage danach melden müssen (angefochtener Ent- scheid, Erw. 5.3.2).</w:t>
      </w:r>
    </w:p>
    <w:p>
      <w:r>
        <w:rPr>
          <w:b/>
        </w:rPr>
        <w:t>E. 3.3</w:t>
      </w:r>
    </w:p>
    <w:p>
      <w:r>
        <w:t>Die Behauptung, er habe das betreffende Buch erst nach 10 Minuten sei- ner 30-minütigen Vorbereitungszeit erhalten, hält der Beschwerdeführer vor Verwaltungsgericht nicht mehr aufrecht. Wird davon ausgegangen, dass die Dozentin dem Beschwerdeführer das Buch wenige Minuten nach Beginn der Vorbereitungszeit (mithin nicht der eigentlichen Prüfungszeit) nachreichte, kann für die mündliche Prüfung nicht mehr von einem mass- geblichen Nachteil ausgegangen werden. Es ist plausibel, dass der Be- schwerdeführer zunächst seine Vorbereitungszeit dazu nutzen musste, um die Prüfungsaufgabe zu studieren und sich einen Überblick über die Fragestellung zu verschaffen. Dass er unmittelbar zu Beginn zur Literatur greifen und diese heranziehen musste, ist nicht anzunehmen und wird auch nicht substantiiert behauptet. Entsprechend kann nicht davon aus- gegangen werden, dass dem Beschwerdeführer ein nennenswerter Nach- teil entstand, indem ihm bestimmte Literatur leicht verspätet übergeben wurde (wobei vorliegend offengelassen werden kann, ob er das Buch ho- len musste oder ob es ihm gebracht wurde). Eine relevante Störung oder schwere Ablenkung, die das Prüfungsergebnis entscheidend beeinflussen konnte, lag somit nicht vor und wird auch nicht konkret dargetan (vgl. BGE 147 I 73, Erw. 6.7; Urteile des Bundesgerichts 2D_29/2015 vom 27. November 2015, Erw. 2.5; 2D_6/2010 vom 24. Juni 2010, Erw. 5.3.1). Soweit die Vorinstanz dem Beschwerdeführer vorwirft, die betreffende Beanstandung erst nach dem Bekanntwerden des Prüfungsergebnisses und damit verspätet erhoben zu haben (angefochtener Entscheid, Erw. 5.3.2), bewegt sie sich innerhalb der Vorgaben der bundesgerichtli- chen Rechtsprechung. Danach sind Verfahrensmängel im Prüfungsver- fahren schnellstmöglich geltend zu machen. Dadurch soll mitunter verhin- dert werden, dass sich der betroffene Prüfling im Verhältnis zu den ande- ren Kandidatinnen und Kandidaten eine ihm nicht zustehende weitere Prüfungschance verschafft, indem er in Kenntnis des Verfahrensmangels die Prüfung zunächst fortsetzt und das Prüfungsergebnis abwartet (Urteile des Bundesgerichts 2C_122/2024 vom 5. März 2024, Erw. 2.3; 2C_967/2022 vom 25. Mai 2023, Erw. 6.1; 2C_769/2019 vom 27. Juli 2020, Erw. 7.2). Somit kann der gerügte Verfahrensfehler mangels Relevanz für das Prü- fungsergebnis und wegen des Fehlens einer rechtzeitigen Rüge nicht zur Aufhebung des Prüfungsentscheids führen.</w:t>
      </w:r>
    </w:p>
    <w:p>
      <w:r>
        <w:t>- 12 - 4.</w:t>
      </w:r>
    </w:p>
    <w:p>
      <w:r>
        <w:rPr>
          <w:b/>
        </w:rPr>
        <w:t>E. 4</w:t>
      </w:r>
    </w:p>
    <w:p>
      <w:r>
        <w:t>Die FHNW wiederholte die gestellten Anträge in der Duplik vom 16. Februar 2024.</w:t>
      </w:r>
    </w:p>
    <w:p>
      <w:r>
        <w:rPr>
          <w:b/>
        </w:rPr>
        <w:t>E. 4.1</w:t>
      </w:r>
    </w:p>
    <w:p>
      <w:r>
        <w:t>Der Beschwerdeführer moniert, die zuständige Dozentin habe sich ihm gegenüber vor, während und nach der Prüfung "in unangemessener Wei- se" verhalten. Auf zahlreiche Fragen zur Bewertung habe er keine ange- messenen Antworten erhalten und es sei ihm verweigert worden, zusätzli- che Unterlagen bereitzustellen. Die Dozentin habe auch eine Bespre- chung nach den Prüfungen abgelehnt. Zudem hätten sich während und nach der umstrittenen Akteneinsicht weitere Vorfälle ereignet, die von der Vorinstanz nicht hinreichend berücksichtigt worden seien. Weiter habe er nicht während des gesamten Semesters Zugriff gehabt auf die elektroni- sche Plattform, auf welcher sich die Modulunterlagen befunden hätten. Aus seiner Sicht bestehe keine Verpflichtung, die Kursunterlagen wäh- rend des Semesters auf den eigenen Computer herunterzuladen. Aus Kapazitätsgründen bearbeite er Dokumente bevorzugt online oder lade bei Bedarf einzelne Dokumente hoch. Aufgrund des fehlenden Zugriffs auf die seinerzeitigen Unterlagen sei es ihm nicht möglich gewesen, das Prü- fungsergebnis nachzuvollziehen. Schliesslich habe die zuständige Dozen- tin das Gespräch vom 29. August 2022 ohne Vorabinformation auf Video aufgezeichnet (Verwaltungsgerichtsbeschwerde, S. 8 f.).</w:t>
      </w:r>
    </w:p>
    <w:p>
      <w:r>
        <w:rPr>
          <w:b/>
        </w:rPr>
        <w:t>E. 4.2</w:t>
      </w:r>
    </w:p>
    <w:p>
      <w:r>
        <w:t>Vorab ist wesentlich, dass der Beschwerdeführer nirgends substantiiert geltend macht, dass seine Prüfungen nicht korrekt bewertet worden seien. Soweit die erwähnten Vorbringen Entsprechendes suggerieren, ist folglich nicht näher darauf einzugehen. Die erwähnten Vorbringen lassen sich teilweise so verstehen, dass der Beschwerdeführer eine Verletzung des Akteneinsichtsrechts geltend ma- chen will (dagegen spricht allerdings die Systematik der Verwaltungsge- richtsbeschwerde, wonach die Argumentation primär dazu dienen soll, bei einer Rückweisung und Wiederholung der Prüfung nicht wieder von der- selben Dozentin geprüft zu werden). Allein aufgrund seiner Vorbringen ist aber nicht erkennbar, inwiefern es dem Beschwerdeführer nicht möglich gewesen wäre, den Prüfungsentscheid vor der Vorinstanz sowie vor dem Verwaltungsgericht adäquat anzufechten. Im Übrigen ist nicht dargetan, inwiefern der Beschwerdeführer zur wirkungsvollen Beschwerdeführung Einsicht in die seinerzeitigen Kursunterlagen benötigt und er formell da- rum nachgesucht hätte. Der behauptete Ausschluss des Beschwerdefüh- rers von der elektronischen Plattform betrifft – soweit vom Beschwerde- führer belegt – im Übrigen nicht die Module IAL Fachdidaktik Wirtschaft und Recht 1 sowie IAL Fachdidaktik Wirtschaft und Recht 2, sondern an- dere Kurse (Verwaltungsgerichtsbeschwerde, S. 8; Beilage 23). Für auf- sichtsrechtliche Belange ist das Verwaltungsgericht – wie vorne ausge- führt (Erw. I/5) – nicht zuständig.</w:t>
      </w:r>
    </w:p>
    <w:p>
      <w:r>
        <w:t>- 13 - 5.</w:t>
      </w:r>
    </w:p>
    <w:p>
      <w:r>
        <w:rPr>
          <w:b/>
        </w:rPr>
        <w:t>E. 5</w:t>
      </w:r>
    </w:p>
    <w:p>
      <w:r>
        <w:t>Soweit der Beschwerdeführer das Verhalten der Dozentin der Module IAL Fachdidaktik Wirtschaft und Recht 1 sowie IAL Fachdidaktik Wirtschaft und Recht 2 ihm gegenüber kritisiert (Verwaltungsgerichtsbeschwerde, S. 8 f.) und damit ein aufsichtsrechtliches Einschreiten des Verwaltungs- gerichts erreichen will, darf auf die Beschwerde nicht eingetreten werden. Dem Verwaltungsgericht kommt gegenüber der FHNW und deren Dozie- renden keinerlei Aufsichtskompetenz zu.</w:t>
      </w:r>
    </w:p>
    <w:p>
      <w:r>
        <w:rPr>
          <w:b/>
        </w:rPr>
        <w:t>E. 5.1</w:t>
      </w:r>
    </w:p>
    <w:p>
      <w:r>
        <w:t>Der Beschwerdeführer beanstandet, es verletze das Prinzip der Rechts- gleichheit, wenn bei der Bewertung der Module keine Rücksicht auf sei- nen vorangegangenen Auslandsaufenthalt genommen werde (Verwal- tungsgerichtsbeschwerde, S. 10).</w:t>
      </w:r>
    </w:p>
    <w:p>
      <w:r>
        <w:rPr>
          <w:b/>
        </w:rPr>
        <w:t>E. 5.2</w:t>
      </w:r>
    </w:p>
    <w:p>
      <w:r>
        <w:t>Aus dem Gleichheitsgebot (Art. 8 Abs. 1 BV) wird für das Prüfungsrecht der Grundsatz der Chancengleichheit abgeleitet. Für die Prüfungsgestal- tung ist die Chancengleichheit insofern wegleitend, als für alle Prüfungs- kandidaten im Sinne formaler Gleichheit möglichst gleiche Bedingungen hergestellt werden sollen (BGE 147 I 73, Erw. 6.2; HERBERT PLOTKE, Schweizerisches Schulrecht, 2. Aufl. 2003, S. 442, 444). Einen Anspruch, dass bei der Bewertung der Module IAL Fachdidaktik Wirtschaft und Recht 1 sowie IAL Fachdidaktik Wirtschaft und Recht 2 Rücksicht auf den absolvierten Mobilitätsaufenthalt genommen wird, hat der Beschwerdefüh- rer nicht und ergibt sich insbesondere auch nicht aus der zwischen ihm und der Pädagogischen Hochschule abgeschlossenen Studienvereinba- rung. Ein Nachteilsausgleich, wie er zugunsten von Studierenden mit Be- hinderungen aus dem Diskriminierungsverbot (Art. 8 Abs. 2 BV) abgeleitet wird, ist in diesem Zusammenhang nicht vorgesehen. Eine Verletzung des Gebots der Rechtsgleichheit (Art. 8 Abs. 1 BV) liegt deswegen nicht vor. 6. Zusammenfassend erweist sich die Beschwerde als unbegründet und ist abzuweisen, soweit darauf einzutreten ist. III.</w:t>
      </w:r>
    </w:p>
    <w:p>
      <w:r>
        <w:rPr>
          <w:b/>
        </w:rPr>
        <w:t>E. 6</w:t>
      </w:r>
    </w:p>
    <w:p>
      <w:r>
        <w:t>Schliesslich beansprucht der Beschwerdeführer eine Entschädigung von der Pädagogischen Hochschule für den Fall, dass er Fachdidaktik-Module wiederholen müsse (Verwaltungsgerichtsbeschwerde, S. 11; Replik, S. 12 f.). Das Verwaltungsgericht kann im Beschwerdeverfahren nicht über Scha- denersatzforderungen des Beschwerdeführers befinden. Unter den Vor- aussetzungen des Haftungsgesetzes vom 24. März 2009 (HG; SAR 150.200) und der Haftungsverordnung vom 13. Januar 2010 (HV; SAR 150.211) ist es im Klageverfahren für Staatshaftungsansprüche zu- ständig (§ 11 HG). Das Klageverfahren unterscheidet sich in mehrfacher Hinsicht vom Beschwerdeverfahren, etwa indem es im Klageverfahren an einem Anfechtungsobjekt fehlt, das Verwaltungsgericht erstinstanzlich entscheidet, das Zivilprozessrecht sinngemäss zur Anwendung gelangt (vgl. § 63 VRPG) und die Verfahrensparteien nicht identisch sind (vgl. Entscheid des Verwaltungsgerichts WKL.2020.1 vom 5. November 2020, Erw. I/1.2; WBE.2018.151 vom 4. Juni 2019, Erw. II/2.1). Auf das Entschädigungsbegehren des Beschwerdeführers kann somit nicht eingetreten werden.</w:t>
      </w:r>
    </w:p>
    <w:p>
      <w:r>
        <w:rPr>
          <w:b/>
        </w:rPr>
        <w:t>E. 7</w:t>
      </w:r>
    </w:p>
    <w:p>
      <w:r>
        <w:t>Auf die rechtzeitig erhobene Beschwerde ist unter Vorbehalt vorstehender Erw. 3, 5 und 6 einzutreten. Gegenstand des Beschwerdeverfahrens sind somit verfahrensrechtliche Fragen und die Benotung im Zusammenhang mit den ungenügend bewerteten Modulen IAL Fachdidaktik Wirtschaft und Recht 1 und 2.</w:t>
      </w:r>
    </w:p>
    <w:p>
      <w:r>
        <w:rPr>
          <w:b/>
        </w:rPr>
        <w:t>E. 8</w:t>
      </w:r>
    </w:p>
    <w:p>
      <w:r>
        <w:t>Mit der Verwaltungsgerichtsbeschwerde können die unrichtige oder un- vollständige Feststellung des Sachverhalts sowie Rechtsverletzungen ge- rügt werden (§ 55 Abs. 1 VRPG).</w:t>
      </w:r>
    </w:p>
    <w:p>
      <w:r>
        <w:t>- 8 -</w:t>
      </w:r>
    </w:p>
    <w:p>
      <w:r>
        <w:rPr>
          <w:b/>
        </w:rPr>
        <w:t>E. 9</w:t>
      </w:r>
    </w:p>
    <w:p>
      <w:r>
        <w:t>Der Beschwerdeführer weist darauf hin, dass die FHNW die Beschwerde- antwort nach Ablauf der richterlich erstreckten Frist erstattete (Replik, S. 1). Dies trifft zu und hat zur Folge, dass die Rechtsschrift praxisgemäss noch im Rahmen der Untersuchungsmaxime (§ 17 Abs. 1 VRPG) zu be- rücksichtigen ist, d.h. insbesondere soweit damit neue tatsächliche Vor- bringen erfolgen (vgl. Entscheid des Verwaltungsgerichts WBE.2019.147/150 vom 7. September 2020, Erw. II/1.2; WBE.2019.358 vom 24. März 2020, Erw. I/4). II. 1. 1.1. Der Beschwerdeführer beanstandet, die Dozentin habe ihm in den Modu- len IAL Fachdidaktik Wirtschaft und Recht 1 sowie IAL Fachdidaktik Wirt- schaft und Recht 2 nicht die erforderliche Unterstützung zukommen las- sen. Im E-Mail vom 22. Juni 2021 habe die Studiengangsleitung bestätigt, dass der nötige Support nicht geleistet werde. Damit sei ihm zugleich auch mitgeteilt worden, er habe sich die fehlenden Inhalte selbst anzueig- nen (Verwaltungsgerichtsbeschwerde, S. 3 f., 7; Beschwerdebeilage 7). 1.2. Die Beschwerdekommission FHNW erwog, es treffe zwar zu, dass der Beschwerdeführer keine Feedbacks der Dozentin zu Unterrichtsentwürfen erhalten habe, da er seine Praktika 1 und 2 im Rahmen seines Mobilitäts- semesters in Oldenburg absolviert habe. Hingegen habe die Dozentin entgegen der Behauptung des Beschwerdeführers diesem nicht jegliche Unterstützung verweigert. Eine mangelnde Unterstützung des Beschwer- deführers durch die Dozentin sei nicht erstellt (angefochtener Entscheid, Erw. 4.2). 1.3. Soweit der Beschwerdeführer eine fehlende Unterstützung beanstandet und mit dieser Argumentation eine Änderung des Learning Agreements erreichen will, ist nicht näher darauf einzugehen (vgl. vorne Erw. I/3.3). Relevant ist die Argumentation nur insofern, als er mit der angeblich un- genügenden Unterstützung eine Benachteiligung bei den Prüfungen gel- tend macht. Im E-Mail vom 22. Juni 2021, das mithin vor dem Abschluss des Learning Agreements datiert, wies die Studiengangleitung den Beschwerdeführer darauf hin, dass sich die IAL "über die gesamte Modulgruppe, also alle Module, erstreckt". Er wurde darauf aufmerksam gemacht, dass er sich die fehlenden Inhalte selbständig aneignen müsse und die Dozentin dafür "keinen Support" leisten könne (Beschwerdebeilage 7). Daraus kann der Beschwerdeführer nicht ableiten, die FHNW räume selber ein, die Dozen-</w:t>
      </w:r>
    </w:p>
    <w:p>
      <w:r>
        <w:t>- 9 - tin der Module IAL Fachdidaktik Wirtschaft und Recht 1 sowie IAL Fachdi- daktik Wirtschaft und Recht 2 habe ihn nicht ausreichend unterstützt. Vielmehr ergibt sich daraus, dass dem Beschwerdeführer vor dem Ab- schluss des Learning Agreements und insbesondere lange vor den vorlie- gend umstrittenen Prüfungen mitgeteilt worden war, er habe sich die für die IAL erforderlichen Kenntnisse unabhängig vom Mobilitätsaufenthalt selbst zu erarbeiten. Dass der Beschwerdeführer, der sich für einen Mobi- litätsaufenthalt und die anschliessende Fortsetzung seines Studiums an der Pädagogischen Hochschule entschieden hatte, entsprechende An- strengungen unternehmen musste, lässt sich jedenfalls im Rahmen der vorliegenden Überprüfung der Rechtmässigkeit der Bewertung sowie der Durchführung der umstrittenen Prüfungen nicht beanstanden. Die Stu- dienvereinbarung ist nicht Gegenstand des vorliegenden Verfahrens (vgl. vorne Erw. I/3.3). 2. 2.1. Weiter beanstandet der Beschwerdeführer, die Protokolle der mündlichen Prüfungen und Prüfungsunterlagen seien nachträglich angepasst worden. Entsprechende Änderungen und eine mangelnde Transparenz würden erhebliche Zweifel an der Objektivität des Prüfungsprozesses aufwerfen (Verwaltungsgerichtsbeschwerde, S. 7). 2.2. Der Direktor der Pädagogischen Hochschule führte im Einspracheent- scheid vom 5. Dezember 2022 aus, an mündlichen Prüfungen sei neben der prüfenden Person die Anwesenheit einer Zweitperson notwendig (mit Verweis auf § 7 Abs. 16 StuPO PH FHNW). Das Protokoll sei von einem Dozenten in Fachdidaktik erstellt worden. An der Pädagogischen Hoch- schule fänden zu viele Prüfungen statt, als dass immer ein Protokoll im Detail ausformuliert werden könnte. Daher werde es für Studenten, die das Akteneinsichtsrecht wahrnehmen wollten, so ausgefertigt, dass es für jedermann verständlich sei. Inhaltlich würden dabei keine Änderungen vorgenommen (Beschwerdebeilage 18; Beschwerdeantwortbeilage 6, S. 8; vgl. auch Duplik, S. 2). 2.3. Das VRPG schreibt eine Protokollierungspflicht nicht explizit vor. Aus der aus dem rechtlichen Gehör (Art. 29 Abs. 2 der Bundesverfassung der Schweizerischen Eidgenossenschaft vom 18. April 1999 [BV; SR 101]; § 21 f. VRPG) abgeleiteten Aktenführungspflicht ergibt sich kein Anspruch auf Protokollierung mündlicher Examen; diese Ausnahme vom Grundsatz der Protokollierungspflicht wird hauptsächlich mit Praktikabilitätsgründen gerechtfertigt (BERNHARD WALDMANN/MAGNUS OESCHGER, in: Praxiskom- mentar Verwaltungsverfahrensgesetz, 3. Aufl. 2023, Art. 26 N. 40). § 7 Abs. 16 StuPO PH FHNW schreibt (ebenfalls) nicht vor, dass über münd-</w:t>
      </w:r>
    </w:p>
    <w:p>
      <w:r>
        <w:t>- 10 - liche Prüfungen ein Protokoll geführt werden muss. Entsprechend ist es grundsätzlich zulässig, dass bei den mündlichen Prüfungen des Be- schwerdeführers seitens der Pädagogischen Hochschule auf die Ausferti- gung eines detaillierten Protokolls vorerst verzichtet wurde. Bei dieser Ausgangslage ist nach der ständigen bundesgerichtlichen Rechtspre- chung auch nicht zu beanstanden, wenn von der Zweitperson erstellte Handnotizen nicht zu den Akten gegeben werden; die Anwesenheit eines fachlich qualifizierten Beisitzers bietet ausreichend Gewähr für eine Ob- jektivierung der Bewertung (vgl. Urteile des Bundesgerichts 2C_505/2019 vom 13. September 2019, Erw. 4.1.1; 2D_29/2015 vom 27. November 2015, Erw. 2.3; 2D_2/2010 vom 25. Februar 2011, Erw. 6; 2P.23/2004 vom 13. August 2004, Erw. 2.4). Obwohl dies rechtlich nicht zwingend gewesen wäre, wurde für den Beschwerdeführer ein detailliertes Protokoll ausgefertigt, nachdem er Akteneinsicht verlangt hatte. Anhaltspunkte da- für, dass das Protokoll inhaltlich unzutreffend oder zum Nachteil des Be- schwerdeführers abgeändert worden wäre, bestehen nicht und werden vom Beschwerdeführer auch nicht dargetan. Somit hält das Vorgehen den Vorgaben des Anspruchs auf rechtliches Gehör stand. Nichts anderes ergibt sich aus der vom Beschwerdeführer vorgenomme- nen "Meta-Daten-Analyse" (Beschwerdebeilage 19). Daraus lässt sich ebenfalls nicht auf eine nachträgliche inhaltliche Abänderung von Doku- menten schliessen.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