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WBE.2023.226 vom 20. Dezember 2023</w:t>
      </w:r>
    </w:p>
    <w:p>
      <w:r>
        <w:t>AG Verwaltungsgericht, 2023-12-20, DE</w:t>
      </w:r>
    </w:p>
    <w:p>
      <w:r>
        <w:rPr>
          <w:b/>
        </w:rPr>
        <w:t xml:space="preserve">Quelle: </w:t>
      </w:r>
      <w:r>
        <w:t>https://mcp.opencaselaw.ch/entscheid/ag_verwaltungsgericht_WBE.2023.226</w:t>
      </w:r>
    </w:p>
    <w:p>
      <w:r>
        <w:t>FR: AG_VERWALTUNGSGERICHT WBE.2023.226 du 20 décembre 2023</w:t>
      </w:r>
    </w:p>
    <w:p>
      <w:r>
        <w:t>IT: AG_VERWALTUNGSGERICHT WBE.2023.226 del 20 dicembre 2023</w:t>
      </w:r>
    </w:p>
    <w:p>
      <w:pPr>
        <w:pStyle w:val="Heading2"/>
      </w:pPr>
      <w:r>
        <w:t>Erwägungen</w:t>
      </w:r>
    </w:p>
    <w:p>
      <w:r>
        <w:rPr>
          <w:b/>
        </w:rPr>
        <w:t>E. 3</w:t>
      </w:r>
    </w:p>
    <w:p>
      <w:r>
        <w:t>Es sei festzustellen, dass der Beschwerdeführer die schriftliche Anwalts- prüfung mit der Note 4.00 bestanden hat und zur mündlichen Prüfung zu- gelassen wird.</w:t>
      </w:r>
    </w:p>
    <w:p>
      <w:r>
        <w:rPr>
          <w:b/>
        </w:rPr>
        <w:t>E. 3.1</w:t>
      </w:r>
    </w:p>
    <w:p>
      <w:r>
        <w:t>Gemäss Teilaufgabe 1 hatte der Beschwerdeführer im Hinblick auf eine Mietausweisung die Rechtsschrift zu verfassen, "die im Sinne der Prozess- ökonomie am schnellsten, effektivsten und kostengünstigsten zu diesem Ziel führt" (Prüfungsaufgabe, S. 3 oben). Für die Lösung der Aufgabe wurden maximal 30 Punkte vergeben. Der Be- schwerdeführer erhielt 12,5 Punkte.</w:t>
      </w:r>
    </w:p>
    <w:p>
      <w:r>
        <w:rPr>
          <w:b/>
        </w:rPr>
        <w:t>E. 3.2.1</w:t>
      </w:r>
    </w:p>
    <w:p>
      <w:r>
        <w:t>Der Beschwerdeführer weist vorab darauf hin, er habe anlässlich der Prü- fung sowohl ein Gesuch um Rechtsschutz in klaren Fällen als auch ein Vollstreckungsgesuch in Erwägung gezogen. Er habe sich letztlich für das Letztere entschieden und dieses "sodann auch konsequent durchgezo- gen". Die Möglichkeit eines Gesuchs um Rechtsschutz in klaren Fällen sei bewusst nicht erwähnt worden, "wie sich dies für die anwaltliche Tätigkeit bei Eingaben gehört." Soweit dies die Anwaltskommission bei der Bewer- tung der vom Beschwerdeführer ausgearbeiteten Lösung nicht berücksich- tigt habe, sei darin eine Verletzung von § 8 Abs. 2 AnwV zu erblicken (Be- schwerde, S. 7 f.). Das Vollstreckungsgesuch sei "in prozessualer Hinsicht ein plausibler Rechtsbehelf" bzw. eine "juristisch vertretbare Lösung". Ent- sprechend hätten für diesen Lösungsansatz, obwohl er im Bewertungsras- ter nicht enthalten war, Zusatzpunkte vergeben werden müssen (Replik, S. 4 ff.).</w:t>
      </w:r>
    </w:p>
    <w:p>
      <w:r>
        <w:t>- 8 -</w:t>
      </w:r>
    </w:p>
    <w:p>
      <w:r>
        <w:rPr>
          <w:b/>
        </w:rPr>
        <w:t>E. 3.2.2</w:t>
      </w:r>
    </w:p>
    <w:p>
      <w:r>
        <w:t>Die Anwaltskommission führt demgegenüber aus, das vom Beschwerde- führer vorgeschlagene Vollstreckungsgesuch an das Bezirksgericht Baden sei weder prozessökonomisch noch praktikabel gewesen. Der Beschwer- deführer schreibe in der Prüfungsarbeit selber, dass eine klare Rechts- und Sachverhaltslage vorlag. Gemäss seinen eigenen Ausführungen seien die Voraussetzungen für ein Gesuch um Rechtsschutz in klaren Fällen gege- ben gewesen. Folglich hätte dem Beschwerdeführer diese Lösung zwin- gend ins Auge springen müssen (Beschwerdeantwort, S. 3 f.).</w:t>
      </w:r>
    </w:p>
    <w:p>
      <w:r>
        <w:rPr>
          <w:b/>
        </w:rPr>
        <w:t>E. 3.2.3</w:t>
      </w:r>
    </w:p>
    <w:p>
      <w:r>
        <w:t>Grundsätzlich ist die umstrittene Bewertung anhand der Kriterien gemäss Bewertungsschema zu überprüfen (vgl. unten). Unabhängig davon lässt sich bereits vorab festhalten, dass sich nicht bloss eine "vertretbare Lösung" oder ein "vertretbarer Rechtsbehelf" gefragt war, sondern "die Rechtsschrift, die im Sinne der Prozessökonomie am schnellsten, effektivs- ten und kostengünstigsten" zum Ziel führt. Insofern drängte sich die Ein- reichung eines Gesuchs um Rechtsschutz in klaren Fällen förmlich auf. Die entsprechende Argumentation der Anwaltskommission ist grundsätzlich nachvollziehbar, zumal die Ausweisung von Mietern ein in der Praxis bedeutsamer Anwendungsfall für den Rechtsschutz in klaren Fällen ist (ANDREAS GÜNGERICH, in: Berner Kommentar ZPO, a.a.O., N. 26 zu Art. 257). Es ist keinesfalls zwingend, dass der vom Beschwerdeführer ver- folgte (falsche) Lösungsweg, soweit dieser in sich korrekt abgehandelt wurde, mit Zusatzpunkten belohnt wird. Ein entsprechender Verzicht lässt sich jedenfalls im Rahmen der gebotenen Zurückhaltung (vgl. vorne Erw. 2.2) nicht beanstanden.</w:t>
      </w:r>
    </w:p>
    <w:p>
      <w:r>
        <w:rPr>
          <w:b/>
        </w:rPr>
        <w:t>E. 3.3.1</w:t>
      </w:r>
    </w:p>
    <w:p>
      <w:r>
        <w:t>Mit einem korrekten Rechtsbegehren konnten maximal 4 Punkte erreicht werden. Dem Beschwerdeführer wurden 2,5 Punkte zugesprochen.</w:t>
      </w:r>
    </w:p>
    <w:p>
      <w:r>
        <w:rPr>
          <w:b/>
        </w:rPr>
        <w:t>E. 3.3.2</w:t>
      </w:r>
    </w:p>
    <w:p>
      <w:r>
        <w:t>Nach Auffassung des Beschwerdeführers hätte er für das Rechtsbegehren 3,5 Punkte erhalten müssen. Er macht zur Hauptsache geltend, er habe sehr wohl erkannt, dass in der vorliegenden Konstellation keine direkte Vollstreckbarkeit gegeben sei. Zudem habe er die wesentlichen Punkte der Rechtsbegehren erfasst: Ausweisung, Strafandrohung gemäss Art. 292 StGB, die Zuhilfenahme der Polizei im Falle der Missachtung der Vollstre- ckungsanordnung sowie den korrekten Antrag betreffend Kostenverlegung. Sämtliche zentralen Aspekte der Musterlösung seien somit erwähnt wor- den. Eine Bewertung mit 3,5 Punkten wäre angemessen gewesen (Be- schwerde, S. 8). Der Abzug, weil er kein Begehren um Ordnungsbussen nach Art. 343 Abs. 1 lit. b und c der Schweizerischen Zivilprozessordnung vom 19. Dezember 2008 (Zivilprozessordnung, ZPO; SR 272) gestellt ha-</w:t>
      </w:r>
    </w:p>
    <w:p>
      <w:r>
        <w:t>- 9 - be, sei nicht gerechtfertigt, da das Gericht die passenden Vollstreckungs- mittel von Amtes wegen in das Urteil aufzunehmen habe. Selbst wenn die Lösung "Vollstreckungsgesuch" als gänzlich falsch qualifiziert würde, wä- ren für das korrekt formulierte Begehren "spätestens per 30. April 2023 aus dem Restaurant auszuweisen" Punkte auszusprechen (Replik, S. 6 f.). Nach Auffassung der Anwaltskommission konnte in Bezug auf Antrag 1 kein Punkt vergeben werden, da er sich auf die Vollstreckung bezogen ha- be und mehr als fraglich sei, ob ein Vollstreckungsrichter gestützt auf den Vergleich vom 1. Februar 2019 die B._____ GmbH anweisen würde, das Restaurant Frohsinn spätestens per 30. April 2023 zu verlassen. Im Weiteren sei Antrag 2 unvollständig, da der Beschwerdeführer ohne weitere Begründung darauf verzichtet habe, Ordnungsbussen zu beantragen (Beschwerdeantwort, S. 4).</w:t>
      </w:r>
    </w:p>
    <w:p>
      <w:r>
        <w:rPr>
          <w:b/>
        </w:rPr>
        <w:t>E. 3.3.3</w:t>
      </w:r>
    </w:p>
    <w:p>
      <w:r>
        <w:t>Wie bereits dargestellt, wurde zu Recht die Einreichung eines Gesuchs um Rechtsschutz in klaren Fällen verlangt (vgl. vorne Erw. 3.2). Die Einrei- chung eines Vollstreckungsgesuchs war folglich nicht korrekt. Dementspre- chend lässt sich (jedenfalls im Rahmen der gebotenen Zurückhaltung, vgl. vorne Erw. 2.2) nicht beanstanden, dass für Antrag 1, worin ausdrücklich die Vollstreckung verlangt wurde, kein Punkt vergeben wurde. Im Weiteren ist unbestritten, dass der Beschwerdeführer keine Ordnungsbussen ge- mäss Art. 343 Abs. 1 lit. b und c ZPO beantragte. Der Umstand, dass dies bei der Bewertung negativ berücksichtigt wurde, lässt sich (wiederum im Rahmen der gebotenen Zurückhaltung, vgl. vorne Erw. 2.2) ebenfalls nicht beanstanden. Effektiv ist der Antrag nicht vollständig, und zwar selbst unter Berücksichtigung dessen, dass das Gericht von Amtes wegen eine Ord- nungsbusse aussprechen könnte.</w:t>
      </w:r>
    </w:p>
    <w:p>
      <w:r>
        <w:rPr>
          <w:b/>
        </w:rPr>
        <w:t>E. 3.4.1</w:t>
      </w:r>
    </w:p>
    <w:p>
      <w:r>
        <w:t>Die korrekte Angabe der örtlichen Zuständigkeit wurde mit 2 Punkten be- wertet. Der Beschwerdeführer erhielt in diesem Zusammenhang keinen Punkt zugesprochen.</w:t>
      </w:r>
    </w:p>
    <w:p>
      <w:r>
        <w:rPr>
          <w:b/>
        </w:rPr>
        <w:t>E. 3.4.2</w:t>
      </w:r>
    </w:p>
    <w:p>
      <w:r>
        <w:t>Der Beschwerdeführer argumentiert, die örtliche Zuständigkeit des Voll- streckungsgerichts bestimme sich nach Art. 339 ZPO. Er habe diese Be- stimmung geprüft und die richtigen Schlussfolgerungen gezogen. "Unter Berücksichtigung der vorliegenden Folgefehler-Thematik" müsse ihm zu- mindest 1 Punkt bzw. die Hälfte der maximal möglichen 2 Punkte zuge- sprochen werden (Beschwerde, S. 8 f.). Andernfalls würde der Entschei- dung zwischen einem Vollstreckungsgesuch bzw. einem Gesuch um Rechtsschutz in klaren Fällen unangemessen grosses Gewicht zugemes- sen. Die juristische Denkweise eines Prüfungskandidaten lasse sich nur</w:t>
      </w:r>
    </w:p>
    <w:p>
      <w:r>
        <w:t>- 10 - gestützt auf die Entscheidung zwischen diesen beiden Rechtsbehelfen nicht hinreichend beurteilen. Hinzu komme, dass die Ausführungen des Be- schwerdeführers unter Rz. 50 seiner Falllösung mit einem Häkchen in einer Klammer versehen worden sei (Replik, S. 7). Die Anwaltskommission hält demgegenüber fest, die Prüfungskandidatin- nen und -kandidaten hätten die örtliche Zuständigkeit für ein Gesuch um Rechtsschutz in klaren Fällen und nicht für ein Vollstreckungsgesuch dar- legen müssen. Dabei habe es je einen Punkt für die Herleitung der örtlichen Zuständigkeit der aargauischen Gerichte und die Nennung von Art. 33 ZPO gegeben. Dem Beschwerdeführer hätten, da er von einem Vollstreckungs- gesuch ausging, für seine Antworten keine Punkte verteilt werden können (Beschwerdeantwort, S. 4 f.).</w:t>
      </w:r>
    </w:p>
    <w:p>
      <w:r>
        <w:rPr>
          <w:b/>
        </w:rPr>
        <w:t>E. 3.4.3</w:t>
      </w:r>
    </w:p>
    <w:p>
      <w:r>
        <w:t>Der Beschwerdeführer betrachtet die beanstandete Bewertung unter ande- rem als "unangemessen". Tatsächlich ist die Rüge der Unangemessenheit im vorliegenden Verfahren aber gar nicht zulässig (vgl. vorne Erw. I/6) und folglich unbeachtlich. Effektiv wurde die örtliche Zuständigkeit – unabhän- gig davon, ob es sich um einen Folgefehler handelt oder nicht – nicht kor- rekt abgehandelt und es besteht für das Verwaltungsgericht kein Anlass, korrigierend einzugreifen. Dies gilt namentlich unter Berücksichtigung der gebotenen Zurückhaltung (vgl. vorne Erw. 2.2). Schliesslich vermag der Beschwerdeführer aus dem von ihm erwähnten handschriftlichen, in Klam- mern gesetzten Häkchen keine Ansprüche zu seinen Gunsten abzuleiten.</w:t>
      </w:r>
    </w:p>
    <w:p>
      <w:r>
        <w:rPr>
          <w:b/>
        </w:rPr>
        <w:t>E. 3.5.1</w:t>
      </w:r>
    </w:p>
    <w:p>
      <w:r>
        <w:t>Im Zusammenhang mit der Prüfung der sachlichen Zuständigkeit wurden maximal 4 Punkte vergeben. Die diesbezüglichen Darlegungen des Be- schwerdeführers wurden mit 0 Punkten bewertet.</w:t>
      </w:r>
    </w:p>
    <w:p>
      <w:r>
        <w:rPr>
          <w:b/>
        </w:rPr>
        <w:t>E. 3.5.2</w:t>
      </w:r>
    </w:p>
    <w:p>
      <w:r>
        <w:t>Der Beschwerdeführer verweist auf folgenden Satz in seiner Prüfungsar- beit: "Das kantonale Recht regelt die sachliche und funktionelle Zuständig- keit der Gerichte, soweit die ZPO nichts Anderes bestimmt (vgl. Art. 4 Abs. 1 ZPO)." Er folgert daraus, dass er die sachliche Zuständigkeit für das Vollstreckungsgesuch im Einklang mit dem Basler Kommentar abgehan- delt habe. Zudem habe er – indem er seine Rechtsschrift an das zuständige Gerichtspräsidium des Bezirksgerichts und nicht etwa an die Schlichtungs- behörde adressiert habe – erkannt, dass kein Sühneverfahren (recte: Schlichtungsverfahren) durchlaufen werden müsse. Unter Berücksichti- gung der Folgefehler-Problematik seien ihm mindestens 1,5 Punkte zuzu- sprechen (Beschwerde, S. 9). Die Bewertung mit 0 von maximal möglichen 4 Punkten führe beim verwendeten Notenschlüssel umgerechnet zu einem Notenabzug von 0,35. Dies Abzug lasse sich angesichts dessen, dass auch</w:t>
      </w:r>
    </w:p>
    <w:p>
      <w:r>
        <w:t>- 11 - das Gesuch um Vollstreckung eine juristisch vertretbare Lösung sei, nicht rechtfertigen (Replik, S. 7 f.). Die Anwaltskommission verweist darauf, dass zum einen die Ausführungen des Beschwerdeführers sehr rudimentär gewesen seien. Zum anderen er- achtet sie es als wesentlich, dass die Bestimmung der sachlichen Zustän- digkeit betreffend das Gesuch um Rechtsschutz in klaren Fällen sehr kom- plex gewesen sei. Insgesamt erweise es sich daher als gerechtfertigt, dass der Beschwerdeführer keine Punkte zugesprochen erhielt (Beschwerde- antwort, S. 5).</w:t>
      </w:r>
    </w:p>
    <w:p>
      <w:r>
        <w:rPr>
          <w:b/>
        </w:rPr>
        <w:t>E. 3.5.3</w:t>
      </w:r>
    </w:p>
    <w:p>
      <w:r>
        <w:t>Der Beschwerdeführer führte in seiner Prüfungsarbeit unter "1.2.3 Sachli- che Zuständigkeit" einzig Folgendes aus: "Das kantonale Recht regelt die sachliche und funktionelle Zuständigkeit der Gerichte, soweit die ZPO nichts anderes bestimmt (vgl. Art. 4 Abs. 1 ZPO). Nach Massgabe des EG ZPO des Kantons Aargau sollte der Präsident des Zivilgerichts für die vor- liegende Streitsache sachlich und funktionell zuständig sein." Die Be- schwerde war an das Bezirksgerichtspräsidium Baden adressiert. Die Antwort ist vorab ungenügend, weil sie sich nicht auf ein Gesuch um Rechtsschutz in klaren Fällen bezieht. Die Ausführungen in der Prüfungs- arbeit sind aber auch im Zusammenhang mit einem Vollstreckungsgesuch überaus dürftig, da sie sich primär auf die Wiedergabe von Art. 4 Abs. 1 ZPO beschränken. Der zweite Satz (insbesondere der Begriff "sollte") ist fahrig und vermag juristisch nicht zu überzeugen. Dass kein Schlichtungs- verfahren nötig ist, lässt sich schliesslich nur daraus ersehen, dass das Gesuch an das Bezirkspräsidium gerichtet wurde; eine Begründung fehlt gänzlich. In Anbetracht dieser Schwächen in der Argumentation sowie an- gesichts dessen, dass die 4 Punkte für eine vollständig korrekte Lösung nicht einfach zu erreichen waren, lässt sich die Bewertung mit 0 Punkten – jedenfalls im Rahmen der gebotenen Zurückhaltung (vgl. vorne Erw. 2.2) – nicht beanstanden.</w:t>
      </w:r>
    </w:p>
    <w:p>
      <w:r>
        <w:rPr>
          <w:b/>
        </w:rPr>
        <w:t>E. 3.6.1</w:t>
      </w:r>
    </w:p>
    <w:p>
      <w:r>
        <w:t>In Bezug auf das Kriterium "anwendbares Verfahren" konnten 3 Punkte er- zielt werden. Der Beschwerdeführer erhielt 1 Punkt.</w:t>
      </w:r>
    </w:p>
    <w:p>
      <w:r>
        <w:rPr>
          <w:b/>
        </w:rPr>
        <w:t>E. 3.6.2</w:t>
      </w:r>
    </w:p>
    <w:p>
      <w:r>
        <w:t>Gemäss der Argumentation des Beschwerdeführers bestimmt sich die Ver- fahrensart (summarisches Verfahren) für ein Vollstreckungsgesuch nach Art. 339 ZPO. Dies habe er in seiner Prüfungsarbeit vollumfänglich so be- antwortet. Zusätzlich habe er richtigerweise auch auf Art. 248 Abs. 1 lit. a ZPO hingewiesen. Entsprechend sollten ihm zumindest 1,5 Punkte bzw. die Hälfte der maximal erreichbaren Punktzahl zugesprochen werden (Be-</w:t>
      </w:r>
    </w:p>
    <w:p>
      <w:r>
        <w:t>- 12 - schwerde, S. 9 f.). Angesichts der ausgearbeiteten Lösung – ein Vollstre- ckungsgesuch – erweise es sich in der Konsequenz als logisch, dass der Beschwerdeführer die Voraussetzungen für die Gewährung von Rechts- schutz in klaren Fällen nicht genannt habe. Dies dürfe ihm nicht mit einem (neuerlichen) Punkteabzug von 2 Punkten zum Nachteil gereichen (Replik, S. 8). Die Anwaltskommission verweist ihrerseits darauf, dass gemäss Bewer- tungsschema nicht nur die Nennung des summarischen Verfahrens für das Gesuch um Rechtsschutz in klaren Fällen gefragt war, sondern auch die Aufzählung der Voraussetzungen für die Gewährung von Rechtsschutz in klaren Fällen. Entsprechende Ausführungen habe der Beschwerdeführer gänzlich unterlassen (Beschwerdeantwort, S. 6).</w:t>
      </w:r>
    </w:p>
    <w:p>
      <w:r>
        <w:rPr>
          <w:b/>
        </w:rPr>
        <w:t>E. 3.6.3</w:t>
      </w:r>
    </w:p>
    <w:p>
      <w:r>
        <w:t>Der Beschwerdeführer hielt in seiner Prüfungsarbeit unter "1.2.4. Summa- risches Verfahren" fest: "Das Gericht entscheidet im summarischen Ver- fahren (Art. 248 Abs. 1 lit. a ZPO i.V.m. Art. 339 Abs. 2 ZPO)." Gemäss Bewertungsschema war unter "Anwendbares Verfahren" Folgendes ver- langt: "Rechtsschutz in klaren Fällen und damit summarisches Verfahren (Art. 248 lit. b i.V.m. Art. 257 ZPO). Voraussetzungen der Anwendung des Rechtsschutzes in klaren Fällen gemäss Art. 257 ZPO." Es ergibt sich, dass unter dem Kriterium "Anwendbares Recht" mehr ver- langt wurde als die blosse Angabe (inklusive Begründung), dass es sich um ein summarisches Verfahren handle. Entsprechende zusätzliche Aus- führungen lassen sich der Prüfungsarbeit des Beschwerdeführers nicht ent- nehmen. Demzufolge erweist sich – unter Beachtung der gebotenen Zu- rückhaltung (vgl. vorne Erw. 2.2) – die Bewertung mit 1 Punkt als vertretbar. Der Beschwerdeführer übersieht, dass von jenen Prüfungskandidatinnen und -kandidaten, welche sich auf das Gesuch um Rechtsschutz in klaren Fällen festgelegt hatten, für die Erreichung der vollen Punktzahl mehr ver- langt wurde als die blosse Herleitung, dass es sich um ein summarisches Verfahren handelt.</w:t>
      </w:r>
    </w:p>
    <w:p>
      <w:r>
        <w:rPr>
          <w:b/>
        </w:rPr>
        <w:t>E. 3.7.1</w:t>
      </w:r>
    </w:p>
    <w:p>
      <w:r>
        <w:t>Unter dem Kriterium "Rechtliche Ausführungen" wurden maximal 8 Punkte vergeben. Der Beschwerdeführer erhielt 3,5 Punkte.</w:t>
      </w:r>
    </w:p>
    <w:p>
      <w:r>
        <w:rPr>
          <w:b/>
        </w:rPr>
        <w:t>E. 3.7.2</w:t>
      </w:r>
    </w:p>
    <w:p>
      <w:r>
        <w:t>Der Beschwerdeführer macht geltend, er habe korrekt erkannt, dass einem Vergleich die Wirkung eines rechtskräftigen Entscheids zukomme und dass der vorliegende Vergleich im Sinne von Art. 336 Abs. 1 lit. a ZPO dank sei- ner Rechtskraft vollstreckbar sei. Ebenso habe er korrekt festgehalten, dass im Rahmen des Vergleichs auf eine zweite Mieterstreckung ausdrück-</w:t>
      </w:r>
    </w:p>
    <w:p>
      <w:r>
        <w:t>- 13 - lich verzichtet worden sei und demnach ein fixer Auszugstermin festgestan- den habe. Zutreffend seien auch die Ausführungen zum offenbaren Rechts- missbrauch gewesen sowie die Feststellung, wonach das Gericht die Voll- streckbarkeit von Amtes wegen zu prüfen habe. Ferner sei nachvollziehbar, weshalb er (der Beschwerdeführer) im Rahmen des von ihm verfassten Vollstreckungsgesuchs nicht auf die Revision gemäss Art. 328 ZPO einge- gangen sei. Inwiefern die Lösung, wonach die Kosten durch das Gericht mangels komplizierten Sachverhalts im unteren Bereich des Ermessens- spielraums festzulegen seien, widersprüchlich sein sollten, erschliesse sich nicht. Der Vorwurf, er kenne die "Zergliederung" der Prozesskosten in Ge- richts- und Parteikosten nicht, sei nicht gerechtfertigt. Angesichts des ge- wählten Rechtsbehelfs "Vollstreckungsgesuch" erwiesen sich die unter Rz. 195 ff. als Fazit formulierten Ausführungen als zutreffend. Auch seien die richtigen Vollstreckungsmassnahmen beantragt worden (Beschwerde, S. 10 ff.). In der Replik (S. 8 ff.) wurde insbesondere betont, der Beschwer- deführer habe zutreffend festgehalten, dass das Gericht die Vollstreckbar- keit von Amtes wegen zu prüfen habe. Im Weiteren habe keine Veranlas- sung bestanden, sich zur Thematik der Revision zu äussern. Dass in die- sem Zusammenhang 4 von insgesamt 8 möglichen Punkten erreicht wer- den konnten, sei absolut unhaltbar und willkürlich. Schliesslich bemängelt der Beschwerdeführer angebliche Differenzen zwischen den handschriftli- chen Korrekturen des Experten und der eigentlichen Bewertung gemäss Bewertungsschema. Die Anwaltskommission legt demgegenüber dar, der Beschwerdeführer ha- be in seiner Prüfungsarbeit korrekt ausgeführt, dass der Vergleich vom 1. Februar 2019 die Wirkung eines rechtskräftigen Entscheids habe und dass im Vergleich auf eine zweite Mieterstreckung zulässigerweise aus- drücklich verzichtet worden sei. Weiter sei der Beschwerdeführer auf den Rechtsmissbrauch im Sinne von Art. 2 Abs. 2 ZGB eingegangen. Diese Ausführungen seien je mit einem Punkt bewertet worden. 0,5 Punkte seien für die Ausführungen im Zusammenhang mit der Vollstreckung zugespro- chen worden; für einen ganzen Punkt hätte der Beschwerdeführer auch die Ordnungsbussen nach Art. 343 Abs. 1 lit. b und c ZPO erwähnen müssen. Schliesslich wurde festgehalten, die B._____ GmbH habe sich nicht mehr an den Vergleich vom 1. Februar 2019 gebunden gefühlt und daher gemäss Sachverhalt ein Mieterstreckungsgesuch gestellt. Ein rechtskräftiger Entscheid und damit auch der Vergleich vom 1. Februar 2019 könne nur mittels Revision geändert werden; sei eine Revision ausgeschlossen, so bleibe der gerichtliche Vergleich aus prozessualen Gründen unabänderlich. Der Beschwerdeführer hätte daher die Voraussetzungen der Revision nach Art. 328 ff. ZPO und die entsprechende Anwendung im konkreten Fall prüfen müssen. Schliesslich sei darauf hinzuweisen, dass gemäss Bewertungsschema für die rechtlichen Ausführungen zu den Prozesskosten keine Punkte vergeben worden seien.</w:t>
      </w:r>
    </w:p>
    <w:p>
      <w:r>
        <w:t>- 14 -</w:t>
      </w:r>
    </w:p>
    <w:p>
      <w:r>
        <w:rPr>
          <w:b/>
        </w:rPr>
        <w:t>E. 3.7.3</w:t>
      </w:r>
    </w:p>
    <w:p>
      <w:r>
        <w:t>Da sich die B._____ GmbH nicht mehr an den Vergleich vom 1. Februar 2019 gebunden sah und eine Änderung des Vergleichs bloss noch mittels Revision möglich gewesen wäre, durfte die Anwaltskommission für eine maximale Bewertung der Prüfungsarbeit Ausführungen zur Revision erwarten. Ebenso durfte sie für diesbezügliche Erörterungen eine eher hohe Punktzahl aussprechen, war doch die Problematik nicht einfach zu erkennen. Insofern lässt es sich – unter Berücksichtigung der gebotenen Zurückhaltung (vgl. vorne Erw. 2.2) – nicht beanstanden, dass im Zusammenhang mit der Revision maximal 4 Punkte vergeben wurden und der Beschwerdeführer leer ausging. Von den weiteren 4 möglichen Punkten erhielt der Beschwerdeführer 3,5 Punkte. Der (minimale) Punkteabzug infolge der fehlenden Erwähnung der Ordnungsbussen gemäss Art. 343 Abs. 1 lit. b und c ZPO erscheint – wiederum unter Berücksichtigung der gebotenen Zurückhaltung (vgl. vorne Erw. 2.2) – vertretbar. Die unter "rechtliche Ausführungen" erfolgte Bewer- tung ist demzufolge nicht zu korrigieren. Dies gilt unabhängig von den behaupteten Widersprüchen und Unzulänglichkeiten der handschriftlichen Korrekturen des Experten auf der Prüfungsarbeit. 4.</w:t>
      </w:r>
    </w:p>
    <w:p>
      <w:r>
        <w:rPr>
          <w:b/>
        </w:rPr>
        <w:t>E. 4</w:t>
      </w:r>
    </w:p>
    <w:p>
      <w:r>
        <w:t>Der Beschwerdeführer beantragt in Ziff. 3 seines Begehrens, es sei festzu- stellen, dass er die schriftliche Anwaltsprüfung bestanden habe und zur mündlichen Anwaltsprüfung zugelassen werde. Ziffer 1 des angefochtenen Beschlusses, wonach der Beschwerdeführer die schriftliche Prüfung nicht bestanden hat, ist eine Gestaltungsverfügung. Der Beschwerdeführer will diese aufheben (Antrag 1) und letztlich durch eine neue Gestaltungsverfügung, wonach er die Prüfung bestanden habe</w:t>
      </w:r>
    </w:p>
    <w:p>
      <w:r>
        <w:t>- 5 - und zur mündlichen Prüfung zuzulassen sei, ersetzt haben. Das Feststel- lungsbegehren ist entsprechend auszulegen. Für eine eigentliche Feststel- lung bleibt aufgrund deren Subsidiarität (vgl. statt vieler: BGE 137 II 199, Erw. 6.5; 135 III 378, Erw. 2.2; Urteil des Bundesgerichts 2C_1082/2016 vom 2. Juni 2017, Erw. 1.2) kein Raum; insoweit ist auf die Beschwerde ebenfalls nicht einzutreten.</w:t>
      </w:r>
    </w:p>
    <w:p>
      <w:r>
        <w:rPr>
          <w:b/>
        </w:rPr>
        <w:t>E. 4.1</w:t>
      </w:r>
    </w:p>
    <w:p>
      <w:r>
        <w:t>Im Rahmen der Teilaufgabe 2 musste der Beschwerdeführer in Bezug auf die Begriffe "Substantiierung" und "Beweismittelverbindung" in einem Me- morandum darlegen, was sie genau bedeuten, woraus sie folgen, welche Rechtsfolgen sich daraus ableiten lassen und in welchen (zivilrechtlichen) Verfahren sie überhaupt zur Anwendung gelangen. Mit einer korrekten Antwort konnten insgesamt 12 Punkte erzielt werden; der Beschwerdeführer erhielt 6 Punkte zugesprochen.</w:t>
      </w:r>
    </w:p>
    <w:p>
      <w:r>
        <w:rPr>
          <w:b/>
        </w:rPr>
        <w:t>E. 4.2</w:t>
      </w:r>
    </w:p>
    <w:p>
      <w:r>
        <w:t>Der Beschwerdeführer rügt, für das Kriterium "Substantiierungslast" seien gemäss Bewertungsschema maximal 2 Punkte vergeben worden. Ihm sel- ber hätte zumindest 1 Punkt (anstatt 0 Punkte) zugesprochen werden müs- sen. Der erste Satz der Musterlösung werde durch seine Antwort vollum- fänglich abgedeckt. Auch die von ihm vorgebrachte "Beweisthematik" er- weise sich angesichts der Musterlösung als durchaus einschlägig. Obwohl die abgegebene Antwort unbestrittenermassen Lücken aufweise, sollte mindestens die Hälfte der erreichbaren Punktzahl zugesprochen werden (Beschwerde, S. 12 f.). In der Replik (S. 11) wird zudem darauf hingewie- sen, der Beschwerdeführer habe insbesondere aufgezeigt, dass die Sub- stantiierungslast im Falle einer Bestreitung durch die Gegenseite greife. Al- lein schon die Erwähnung des Rechtsbegriffs "Substantiierungslast" müss-</w:t>
      </w:r>
    </w:p>
    <w:p>
      <w:r>
        <w:t>- 15 - te angemessen bepunktet werden. Eine Bewertung mit 0 Punkten erweise sich zweifellos als willkürlich. Gemäss Auffassung der Anwaltskommission verkannte der Beschwerde- führer in seiner Prüfungsarbeit, dass sich die Substantiierungslast aus der Verhandlungs- und nicht – wie von ihm behauptet – aus der Dispositions- maxime ergibt. Im Weiteren treffe es zwar zu, dass nur bestrittene Behaup- tungen substantiiert werden müssen; in seinen Ausführungen verwechsle er aber die Substantiierung mit dem Beweis. Insgesamt sei es gerechtfer- tigt, für die weitgehend falschen und unqualifizierten Darlegungen zur Sub- stantiierungslast keine Punkte zu vergeben.</w:t>
      </w:r>
    </w:p>
    <w:p>
      <w:r>
        <w:rPr>
          <w:b/>
        </w:rPr>
        <w:t>E. 4.3</w:t>
      </w:r>
    </w:p>
    <w:p>
      <w:r>
        <w:t>Der Beschwerdeführer stellte in seiner Prüfungsarbeit die Substantiie- rungslast in Zusammenhang mit der Dispositionsmaxime (Zeile 293 ff.). Ef- fektiv ist, entsprechend den Darlegungen der Anwaltskommission, die Sub- stantiierungslast Ausfluss der Verhandlungsmaxime (vgl. CHRISTOPH HURNI, in: Berner Kommentar zur Schweizerischen Zivilprozessordnung, Band I, Bern 2012, N. 12 ff. zu Art. 55). Unzutreffend ist auch die Aussage, substantiieren bedeute, das Gericht mittels Angabe einschlägiger Beweis- offerten von der Wahrheit einer Behauptung zu überzeugen (Prüfungsar- beit, Zeile 205 ff.). Die Substantiierungslast verlangt, dass die Vorbringen nicht nur in den Grundzügen, sondern in Einzeltatsachen zergliedert so um- fassend und klar darzulegen sind, dass darüber Beweis abgenommen oder dagegen der Gegenbeweis angetreten werden kann (vgl. HURNI, a.a.O., N. 25 zu Art. 55 mit Hinweis auf die bundesgerichtliche Rechtsprechung). Die Substantiierung ist mithin nicht mit dem Beweis zu verwechseln und erschöpft sich auch nicht in der Angabe von Beweisofferten; zentral ist viel- mehr die Konkretisierung der ursprünglichen Behauptungen. Dies wurde vom Beschwerdeführer in der Prüfung nicht entsprechend dargelegt. Allein die Verwendung des Begriffs "Substantiierungslast" ist keineswegs zwingend mit einem halben Punkt (oder mehr) zu bewerten. Dies gilt ins- besondere dort, wo – wie im vorliegenden Fall – der Begriff "Substantiie- rung" nicht korrekt verstanden wurde (vgl. oben). Dieselbe Schlussfolge- rung gilt auch in Bezug auf die Aussage, wonach bei Bestreitung einer Be- hauptung diese durch jene Partei, die sie aufgestellt hat, zu substantiieren ist: Isoliert betrachtet erscheint der Passus korrekt; aus der Prüfungsarbeit ergibt sich jedoch – wie erwähnt –, dass der Begriff "substantiieren" nicht richtig erfasst wurde. Insgesamt lässt sich die umstrittene Bewertung der Teilaufgabe 2 – insbe- sondere auch nach Massgabe der gebotenen Zurückhaltung (vgl. vorne Erw. 2.2) – nicht beanstanden.</w:t>
      </w:r>
    </w:p>
    <w:p>
      <w:r>
        <w:t>- 16 - 5.</w:t>
      </w:r>
    </w:p>
    <w:p>
      <w:r>
        <w:rPr>
          <w:b/>
        </w:rPr>
        <w:t>E. 5</w:t>
      </w:r>
    </w:p>
    <w:p>
      <w:r>
        <w:t>Die übrigen Eintretensvoraussetzungen geben zu keinen Bemerkungen Anlass. Auf die frist- und formgerecht eingereichte Beschwerde ist somit – unter Vorbehalt der Ausführungen unter Erw. 2 und 4 hiervor – einzutreten.</w:t>
      </w:r>
    </w:p>
    <w:p>
      <w:r>
        <w:rPr>
          <w:b/>
        </w:rPr>
        <w:t>E. 5.1</w:t>
      </w:r>
    </w:p>
    <w:p>
      <w:r>
        <w:t>Die Teilaufgabe 3 lautete wie folgt: "Anlässlich der Hauptverhandlung in einem Arbeitsgerichtsprozess hat das Bezirksgericht Brugg den in Deutschland wohnhaften C._____ per Skype als Zeugen einvernommen. War dies zulässig bzw. welche Auswirkungen hat diese Vorgehensweise auf die Verwertbarkeit seiner Zeugenaussage? Falls nein, wie hätte das Bezirksgericht Brugg korrekt vorgehen sollen?" Der Beschwerdeführer erhielt für die Beantwortung dieser Teilaufgabe 4,5 von maximal möglichen 7 Punkten.</w:t>
      </w:r>
    </w:p>
    <w:p>
      <w:r>
        <w:rPr>
          <w:b/>
        </w:rPr>
        <w:t>E. 5.2</w:t>
      </w:r>
    </w:p>
    <w:p>
      <w:r>
        <w:t>Der Beschwerdeführer bemängelt, dass ihm für das Kriterium "Systematik und formale Gestaltung" kein Punkt zugesprochen wurde. Seines Erach- tens hätte ihm 1 Punkt (= Maximum für dieses Kriterium) gewährt werden müssen. Seine Ausführungen erwiesen sich als adäquat. Zudem liessen sich den handschriftlichen Korrekturen keine Hinweise auf eine mangelhaf- te Sprache oder einen unlogischen Aufbau entnehmen. Die Antwort sei systematisch und sprachlich ansprechend. Die Bewertung mit 0 Punkten stelle eine Verletzung von § 8 Abs. 2 AnwV dar (Beschwerde, S. 13; Replik, S. 11). Die Anwaltskommission führt demgegenüber aus, die Ausführungen des Beschwerdeführers seien weitgehend unsystematisch erfolgt. Zudem ent- hielten sie überflüssige und für die Fragestellung irrelevante Ausschweifun- gen (Beschwerdeantwort, S. 8).</w:t>
      </w:r>
    </w:p>
    <w:p>
      <w:r>
        <w:rPr>
          <w:b/>
        </w:rPr>
        <w:t>E. 5.3</w:t>
      </w:r>
    </w:p>
    <w:p>
      <w:r>
        <w:t>Die Ausführungen der Anwaltskommission, wonach die Argumentation des Beschwerdeführers wenig stringent sei, lässt sich ohne Weiteres nachvoll- ziehen. So erscheinen unter anderem die Hinweise auf das Recht auf Be- weis (Art. 152 Abs. 1 ZPO), die Zulässigkeit von Ergänzungsfragen (Art. 173 ZPO) oder die Möglichkeit der Befragung am Aufenthaltsort (Art. 170 Abs. 3 ZPO) keineswegs zwingend. Überflüssig ist auch der Hin- weis darauf, dass Befragungen per Skype toleriert würden, wenn sie im Inland erfolgten; eine derartige Konstellation ist vorliegend nicht gegeben. Die Prüfung von Art. 152 Abs. 2 ZPO (überwiegendes Interesse an der Wahrheitsfindung bei rechtswidrig erlangten Beweismitteln?) ist korrekt, hat aber grundsätzlich erst dann zu erfolgen, wenn feststeht, dass die Be- fragung tatsächlich rechtswidrig vorgenommen worden ist. Als wenig über- zeugend erweist sich auch die Formulierung, das Haager Übereinkommen "dient dem Wunsch, die Erledigung von Rechtshilfeersuchen zu erleichtern und ist vorliegend einschlägig." Grundsätzlich ist eine Rechtsnorm nicht deshalb anwendbar, weil dies irgendeinem Wunsch entspricht.</w:t>
      </w:r>
    </w:p>
    <w:p>
      <w:r>
        <w:t>- 17 - Aufgrund dieser Mängel und in Anbetracht der Zurückhaltung, die sich das Verwaltungsgericht aufzuerlegen hat (vgl. vorne Erw. 2.2), lässt sich nicht beanstanden, dass die Anwaltskommission dem Beschwerdeführer in Be- zug auf das Kriterium "Systematik und formale Gestaltung" keinen Punkt zugesprochen hat. Auch die Bewertung der Teilaufgabe 3 lässt sich somit nicht beanstanden. 6. Zusammenfassend wurde – soweit im Rahmen der dem Verwaltungsge- richt obliegenden Zurückhaltung überhaupt überprüfbar – keine rechtsfeh- lerhafte Bewertung der Prüfungen ZPO/SchKG vorgenommen. Die Be- schwerde erweist sich daher als unbegründet und ist abzuweisen, soweit darauf einzutreten ist. III.</w:t>
      </w:r>
    </w:p>
    <w:p>
      <w:r>
        <w:rPr>
          <w:b/>
        </w:rPr>
        <w:t>E. 6</w:t>
      </w:r>
    </w:p>
    <w:p>
      <w:r>
        <w:t>August 2019, Erw. 2.2). Die beschwerdeführende Person hat somit dar- zutun, dass die Bewertung offensichtlich unhaltbar ist oder auf einer kras- sen Fehleinschätzung beruht (Urteil des Bundesgerichts 2C_632/2013 vom</w:t>
      </w:r>
    </w:p>
    <w:p>
      <w:r>
        <w:rPr>
          <w:b/>
        </w:rPr>
        <w:t>E. 8</w:t>
      </w:r>
    </w:p>
    <w:p>
      <w:r>
        <w:t>Juli 2014, Erw. 3.2).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