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WBE.2023.174 vom 30. Juni 2025</w:t>
      </w:r>
    </w:p>
    <w:p>
      <w:r>
        <w:t>AG Verwaltungsgericht, 2025-06-30, DE</w:t>
      </w:r>
    </w:p>
    <w:p>
      <w:r>
        <w:rPr>
          <w:b/>
        </w:rPr>
        <w:t xml:space="preserve">Quelle: </w:t>
      </w:r>
      <w:r>
        <w:t>https://mcp.opencaselaw.ch/entscheid/ag_verwaltungsgericht_WBE.2023.174</w:t>
      </w:r>
    </w:p>
    <w:p>
      <w:r>
        <w:t>FR: AG_VERWALTUNGSGERICHT WBE.2023.174 du 30 juin 2025</w:t>
      </w:r>
    </w:p>
    <w:p>
      <w:r>
        <w:t>IT: AG_VERWALTUNGSGERICHT WBE.2023.174 del 30 giugno 2025</w:t>
      </w:r>
    </w:p>
    <w:p>
      <w:pPr>
        <w:pStyle w:val="Heading2"/>
      </w:pPr>
      <w:r>
        <w:t>Regeste</w:t>
      </w:r>
    </w:p>
    <w:p>
      <w:r>
        <w:t>Unterscheidung zwischen der Übertragung von Gesellschaftsanteilen im Rahmen einer Nachfolgeregelung und Mitarbeiterbeteiligungen. Lässt sich eine Aktienübertragung auf mehrere Gründe zurückführen, ist in Zweifelsfällen zu prüfen, welche Motive für die Aktienübertragung überwiegen (Erw. II/4). Werden Beteiligungen einem Mitarbeiter zur Nachfolgeregelung übertragen und liegt der Rechtsgrund für die Übertragung im Arbeitsverhältnis, sind die übertragenen Beteiligungen als Mitarbeiterbeteiligungen zu qualifizieren (Erw. II/5.1). Liegt der Grund der Aktienübertragung primär in der Sicherstellung einer Nachfolgelösung und nicht in der Begünstigung des Mitarbeiters für seine Arbeitsleistung, liegt kein steuerbares Einkommen aus unselbständiger Erwerbstätigkeit vor (Erw. II/6).</w:t>
      </w:r>
    </w:p>
    <w:p>
      <w:pPr>
        <w:pStyle w:val="Heading2"/>
      </w:pPr>
      <w:r>
        <w:t>Erwägungen</w:t>
      </w:r>
    </w:p>
    <w:p>
      <w:r>
        <w:rPr>
          <w:b/>
        </w:rPr>
        <w:t>E. 2</w:t>
      </w:r>
    </w:p>
    <w:p>
      <w:r>
        <w:t>Zielsetzung Frau C._____ möchte eine Nachfolgelösung bereitstellen, die den Weiter- bestand der E._____ AG und der damit verbundenen Arbeitsplätze mit aller derzeit notwendigen Flexibilität möglichst umfassend sicherstellt. Mangels direkter Nachkommen bzw. anderer für die Geschäftsführung geeigneter Erben beabsichtigt sie, Herrn A._____ neben der Geschäftsleitung auch das Eigentum an den Aktien der E._____ AG zu einem für diesen wirt- schaftlich vertretbaren Preis zwecks Realisation des erwähnten Nachfol- gekonzepts zu ermöglichen.</w:t>
      </w:r>
    </w:p>
    <w:p>
      <w:r>
        <w:rPr>
          <w:b/>
        </w:rPr>
        <w:t>E. 2.1</w:t>
      </w:r>
    </w:p>
    <w:p>
      <w:r>
        <w:t>Der obsiegenden steuerpflichtigen Person wird für die Vertretung durch eine Anwältin oder einen Anwalt, eine Notarin oder einen Notar oder durch eine Steuerberaterin oder einen Steuerberater eine angemessene Ent- schädigung zugesprochen (§ 189 Abs. 2 StG). Dementsprechend hat das Kantonale Steueramt den Beschwerdeführenden die im verwaltungsge- richtlichen Beschwerdeverfahren sowie im vorangehenden Rekursverfah- ren vor der Vorinstanz entstandenen Parteikosten zu ersetzen. Die Beschwerdeführenden sind anwaltlich vertreten, womit die Bestimmun- gen des Dekrets über die Entschädigung der Anwälte vom 10. November 1987 (Anwaltstarif [AnwT]; SAR 291.150) herangezogen werden. Die Ent- schädigung in vermögensrechtlichen Streitsachen bemisst sich nach dem Streitwert (§ 8a Abs. 1 AnwT).</w:t>
      </w:r>
    </w:p>
    <w:p>
      <w:r>
        <w:rPr>
          <w:b/>
        </w:rPr>
        <w:t>E. 2.2</w:t>
      </w:r>
    </w:p>
    <w:p>
      <w:r>
        <w:t>Im verwaltungsgerichtlichen Beschwerdeverfahren ergibt sich der Streit- wert aus der Differenz zwischen dem Steuerbetrag gemäss dem Urteil der</w:t>
      </w:r>
    </w:p>
    <w:p>
      <w:r>
        <w:t>- 20 - Vorinstanz von rund Fr. 2'102'400.00 und dem aus dem Antrag resultieren- den Steuerbetrag von rund Fr. 77'700.00, was einem Streitwert von abge- rundet Fr. 2'024'700.00 entspricht. Für Streitwerte zwischen Fr. 2 Mio bis Fr. 5 Mio. geht der Rahmen für die Entschädigung von Fr. 12'000.00 bis Fr. 50'000.00 (§ 8a Abs. 1 lit. a Ziff. 7 AnwT). Der massgebende Aufwand wird im vorliegenden Verfahren als niedrig beurteilt, da der Rechtsvertreter bereits im Verfahren vor der Vorinstanz für die Beschwerdeführenden tätig war (§ 8a Abs. 2 AnwT). Die Schwierigkeit wird als mittel beurteilt (§ 8a Abs. 2 AnwT). Die Entschädigung ist deshalb auf Fr. 16'600.00 festzuset- zen. Da das Gemeinwesen entschädigungspflichtig ist und ein hoher Streit- wert (über Fr. 100'000.00) vorliegt, erfolgt ein weiterer Abzug von einem Drittel (§ 12a Abs. 1 AnwT). Die Parteientschädigung beträgt somit aufge- rundet Fr. 11'100.00.</w:t>
      </w:r>
    </w:p>
    <w:p>
      <w:r>
        <w:rPr>
          <w:b/>
        </w:rPr>
        <w:t>E. 2.3</w:t>
      </w:r>
    </w:p>
    <w:p>
      <w:r>
        <w:t>Im Rekursverfahren vor der Vorinstanz ergibt sich der Streitwert aus der Differenz zwischen dem veranlagten Steuerbetrag von Fr. 2'279'397.00 und dem aus dem Antrag resultierenden Steuerbetrag von rund Fr. 77'725.00, was einem Streitwert von abgerundet Fr. 2'201'600.00 ent- spricht. Für Streitwerte zwischen Fr. 2 Mio. bis Fr. 5 Mio. geht der Rahmen für die Entschädigung von Fr. 12'000.00 bis Fr. 50'000.00 (§ 8a Abs. 1 lit. a Ziff. 7 AnwT). Der massgebende Aufwand und die Schwierigkeit sind als mittel zu beurteilen. Die Grundentschädigung für ein vollständig durchge- führtes Verfahren ist deshalb auf Fr. 21'900.00 festzusetzen. Da das Ge- meinwesen entschädigungspflichtig ist und ein hoher Streitwert (über Fr. 100'000.00) vorliegt, erfolgt ein Abzug von einem Drittel (§ 12a Abs. 1 AnwT). Die Parteientschädigung beträgt somit Fr. 14'600.00. Das Verwaltungsgericht erkennt:</w:t>
      </w:r>
    </w:p>
    <w:p>
      <w:r>
        <w:rPr>
          <w:b/>
        </w:rPr>
        <w:t>E. 3</w:t>
      </w:r>
    </w:p>
    <w:p>
      <w:r>
        <w:t>Aktienkauf</w:t>
      </w:r>
    </w:p>
    <w:p>
      <w:r>
        <w:rPr>
          <w:b/>
        </w:rPr>
        <w:t>E. 3.1</w:t>
      </w:r>
    </w:p>
    <w:p>
      <w:r>
        <w:t>Der Einkommenssteuer unterliegen alle wiederkehrenden und einmaligen Einkünfte (§ 25 Abs. 1 StG, welcher wörtlich Art. 7 Abs. 1 erster Teilsatz StHG und Art. 16 Abs. 1 des Bundesgesetzes über die direkte Bundes- steuer vom 14. Dezember 1990 [DBG; SR 642.11] entspricht). Steuerfreie Vermögenszuflüsse sind ausdrücklich im Gesetz verankert und abschliessend aufgezählt. Zu den steuerbefreiten Vermögenszuflüssen ge- hört unter anderem der Vermögensanfall infolge Erbschaft, Vermächtnis und Schenkung (§ 33 Abs. 1 lit. a StG, welcher wörtlich Art. 7 Abs. 4 lit. c StHG und Art. 24 lit. a DBG entspricht). Eine Qualifikation als Erbschaft, Vermächtnis oder Schenkung schliesst die Anwendung der Einkommens- generalklausel nach § 25 Abs. 1 StG (bzw. Art. 7 Abs. 1 StHG und Art. 16 Abs. 1 DBG) aus. Der direktsteuerliche Begriff des Einkommens ist harmonisiert und im kan- tonalen Steuerrecht gleich auszulegen wie im Recht der direkten Bundes- steuer (Urteil des Bundesgerichts 2C_1057/2018 vom 7. April 2020, Erw. 2.2, mit Verweis auf BGE 143 II 402, Erw. 7.1).</w:t>
      </w:r>
    </w:p>
    <w:p>
      <w:r>
        <w:rPr>
          <w:b/>
        </w:rPr>
        <w:t>E. 3.2</w:t>
      </w:r>
    </w:p>
    <w:p>
      <w:r>
        <w:t>Gemäss § 26 Abs. 1 StG sind alle Einkünfte aus privatrechtlichem oder öffentlich-rechtlichem Arbeitsverhältnis mit Einschluss der Nebeneinkünfte wie Entschädigungen für Sonderleistungen, Provisionen, Zulagen, Dienst- alters- und Jubiläumsgeschenke, Gratifikationen, Trinkgelder, Tantiemen, geldwerte Vorteile aus Mitarbeiterbeteiligungen und andere geldwerte Vor- teile steuerbar (gleichlautend Art. 17 Abs. 1 DBG). Der Charakter der Tä- tigkeit und die Ausgestaltung des Arbeitsverhältnisses sind nicht massge- blich. Namentlich spielt es keine Rolle, ob das Entgelt für den Haupterwerb oder eine Nebentätigkeit der steuerpflichtigen Person ausgerichtet wird, wie es benannt wird, in welcher Form (Geld oder geldwerte Leistungen) die Entschädigung für die erbrachte Leistung erfolgt und ob die Höhe der Vergütung fest oder variabel ist. Der Begriff des Einkommens aus einer (Erwerbs-) Tätigkeit ist weit zu interpretieren, wobei unerheblich ist, ob der Arbeitgeber zu einer Leistung verpflichtet ist oder nicht. Der Umstand, dass keine Rechtspflicht zur Bezahlung der Zuwendung besteht, lässt somit noch nicht per se auf eine Schenkung schliessen, zumal das Gesetz als Einkünfte aus unselbstständiger Erwerbstätigkeit ausdrücklich auch Dienstalters- und Jubiläumsgeschenke bezeichnet, also auch Leistungen, auf die kein arbeitsvertraglicher Anspruch besteht (zum Ganzen: HUNZIKER / MAYER-KNOBEL, in: Zweifel / Beusch [Hrsg.], Kommentar zum Schweizerischen Steuerrecht, 4. Aufl. 2022, N. 6 zu Art. 24 DBG; Urteile des Bundesgerichts 2C_379/2020 vom 7. Juli 2020, Erw. 3.1; 2C_357/2014, 2C_358/2014 vom 23. Mai 2016, Erw. 2.1 f.; 2C_618/2014 vom 3. April 2015, Erw. 5.1).</w:t>
      </w:r>
    </w:p>
    <w:p>
      <w:r>
        <w:t>- 11 -</w:t>
      </w:r>
    </w:p>
    <w:p>
      <w:r>
        <w:rPr>
          <w:b/>
        </w:rPr>
        <w:t>E. 3.3</w:t>
      </w:r>
    </w:p>
    <w:p>
      <w:r>
        <w:t>Bei Leistungen Dritter im Zusammenhang mit einem Arbeitsverhältnis kann nicht bereits aus einem engen Konnex zum Arbeitsverhältnis auf Erwerbs- einkommen geschlossen werden. Dies trifft nur zu, wenn zwischen der vom Steuerpflichtigen von Dritten erhaltenen geldwerten Leistung (Entgelt) und seiner Tätigkeit ein wirtschaftlicher bzw. kausaler Zusammenhang besteht, und zwar in dem Sinne, dass die Leistung die Folge der Tätigkeit ist und der Steuerpflichtige sie im Hinblick auf seine Tätigkeit erhält. Gemäss der bundesgerichtlichen Rechtsprechung ist dies unter Würdigung der gesam- ten Umstände des Einzelfalles festzustellen. Ist dieser wirtschaftliche bzw. kausale Zusammenhang zu bejahen, fällt auch der Erwerb von Aktien von einer Drittperson zu einem Vorzugspreis unter den Erwerbseinkommens- begriff, wobei die Differenz zwischen dem Verkehrswert und dem reduzier- ten Erwerbspreis als Einkommen zu versteuern ist (zum Ganzen: VALLUCCI / ZELLWEGER, in: Zweifel / Beusch [Hrsg.], Kommentar zum Schweizerischen Steuerrecht, 4. Aufl. 2022, N. 10 zu Art. 17a DBG; Urteile des Bundesgerichts 2C_703/2017 vom 15. März 2019, Erw. 3.2.3; 2C_379/2020 vom 7. Juli 2020, Erw. 3.1; 2C_357/2014, 2C_358/2014 vom 23. Mai 2016, Erw. 2.1; 2C_618/2014 vom 3. April 2015, Erw. 5.2; 2A.55/1988 vom 3. März 1989, Erw. 2a, in: ASA 60, S. 247). Es handelt sich hierbei zwar nicht um Mitarbeiterbeteiligungen nach Art. 17a DBG im engeren Sinne, doch werden diese praxisgemäss steuerlich analog behan- delt (Kreisschreiben Nr. 37 vom 30. Oktober 2020 betreffend die Besteue- rung von Mitarbeiterbeteiligungen [KS Nr. 37], Ziff. 2.3). Diese Verwal- tungspraxis wurde vom Bundesgericht bestätigt (Urteil des Bundesgerichts 2C_1057/2018 vom 7. April 2020, Erw. 3). 4.</w:t>
      </w:r>
    </w:p>
    <w:p>
      <w:r>
        <w:rPr>
          <w:b/>
        </w:rPr>
        <w:t>E. 4</w:t>
      </w:r>
    </w:p>
    <w:p>
      <w:r>
        <w:t>Weitere Aktientransaktionen Beide Vertragsparteien verpflichten sich, ohne vorgängige schriftliche Zu- stimmung der anderen Vertragspartei keine Aktien entgeltlich oder unent- geltlich auf andere Personen als die andere Vertragspartei zu übertragen. […]</w:t>
      </w:r>
    </w:p>
    <w:p>
      <w:r>
        <w:rPr>
          <w:b/>
        </w:rPr>
        <w:t>E. 4.1</w:t>
      </w:r>
    </w:p>
    <w:p>
      <w:r>
        <w:t>Obwohl es sich bei der zitierten Rechtsprechung (Erw. II/3.1–3.3) um Fälle handelt, in denen es im Ergebnis entweder um die Abgrenzung von steuer- barem Einkommen zur einkommenssteuerfreien Schenkung oder zum steuerfreien Kapitalgewinn geht, ist – entgegen den Ausführungen der Be- schwerdeführenden – nicht ersichtlich, weshalb diese Rechtsprechung nicht auch auf die Abgrenzung von steuerbarem Einkommen zu einkom- menssteuerfreien Vermächtnissen (egal ob in Form eines Testaments oder eines Erbvertrags) angewendet werden soll. Vermögensübergänge unter Lebenden und Vermögensübergänge von Todes wegen haben gemeinsam, dass der Empfänger der Zuwendung keine oder keine entsprechende Gegenleistung erbringt und somit berei- chert wird; die Unentgeltlichkeit bildet damit ein wesentliches Merkmal bei- der Zuwendungsarten (HUNZIKER / MAYER-KNOBEL, in: Zweifel / Beusch [Hrsg.], Kommentar zum Schweizerischen Steuerrecht, 4. Aufl. 2022, N. 6 zu Art. 24 DBG). Sodann ist der Vermögensanfall infolge Erbschaft und Ver- mächtnis gemäss § 33 Abs. 1 lit. a StG (ebenso Art. 7 Abs. 4 lit. c StHG und</w:t>
      </w:r>
    </w:p>
    <w:p>
      <w:r>
        <w:t>- 12 - Art. 24 lit. a DBG) genauso einkommenssteuerfrei wie Schenkungen. Auch die Kantone sehen in der Regel keine unterschiedlichen Bestimmungen vor für Schenkungen und Erbschaften. Jedenfalls die vorliegend involvierten Kantone Aargau und Zürich stellen für Zuwendungen unter Lebenden und von Todes wegen in steuerlicher Hinsicht die gleichen Regelungen auf. Auf- grund dieser Parallelität ist es angezeigt, auch die schenkungssteuerrecht- lichen Abgrenzungskriterien in die Würdigung miteinzubeziehen, obschon vorliegend einzig der Vermögensübergang von Todes wegen in Betracht fällt. Eine einkommenssteuerfreie Schenkung kann vorliegen, wenn persönliche Gründe wie freundschaftliche oder persönliche Beziehungen, Dankbarkeit, Mitleid oder Ehrerbietung für die Zuwendung ausschlaggebend waren, die steuerpflichtige Person also die Gabe in diesem Sinn als "unverdient" an- sehen muss. Andernfalls ist sie den Leistungen zuzurechnen, welche die steuerpflichtige Person vom Arbeitgeber für ihre Dienste und damit entgelt- lich erhält, und zwar gleichgültig, wie diese bezeichnet wird. Voraussetzung ist einzig, dass die freiwillige Leistung ihren hauptsächlichen Grund im be- stehenden oder früheren Arbeitsverhältnis hat. In Zweifelsfällen ist somit auf den tieferen Grund der Zuwendung abzustellen und zu prüfen, ob die vertragliche oder die persönliche Beziehung überwiegt (zum Ganzen: HUNZIKER / MAYER-KNOBEL, a. a. O., N. 6 zu Art. 24 DBG; Urteile des Bun- desgerichts 2C_703/2017 vom 15. März 2019, Erw. 3.3.4 und 2C_379/2020 vom 7. Juli 2020, Erw. 3.1; SIEBER / OEHRLI, in: Zwei- fel / Beusch / Hunziker [Hrsg.], Kommentar zum Schweizerischen Steuer- recht, Erbschafts- und Schenkungssteuerrecht, 2019, N. 41 ff. zu § 14).</w:t>
      </w:r>
    </w:p>
    <w:p>
      <w:r>
        <w:rPr>
          <w:b/>
        </w:rPr>
        <w:t>E. 4.2</w:t>
      </w:r>
    </w:p>
    <w:p>
      <w:r>
        <w:t>An den vorstehenden Ausführungen (Erw. II/3.1–4.1) ändert auch der Hin- weis der Beschwerdeführenden auf BGE 107 Ia 107 nichts. Das Bundes- gericht hatte in diesem Entscheid aus dem Jahr 1981 erwogen, dass ein Vermächtnis an eine Hausangestellte der Einkommenssteuer (und nicht der Erbschaftssteuer) untersteht, sofern die Begünstigte, wenn der Erblas- ser ihr kein Vermächtnis ausgesetzt hätte, eine Lohnforderung gegen die Erben hätte durchsetzen können. Wenn die Zuwendung gesamthaft als nachträgliche Anerkennung für geleistete Dienste zu werten ist, steht die Leistung gemäss den Ausführungen des Bundesgerichts der Gratifikation oder der Kapitalabfindung näher als den Vermächtnissen. BGE 107 Ia 107 erging vor Erlass der oben zitierten Entscheide und vor Erlass von StHG und DBG. Das Bundesgericht hat in der oben zitierten neueren Rechtspre- chung die Kriterien für die Qualifikation von Leistungen von Dritten im Zu- sammenhang mit dem Arbeitsverhältnis als Einkommen wiederholt einheit- lich bestätigt. Wie ausgeführt, sehen die einschlägigen steuerrechtlichen Bestimmungen keine Unterscheidung für Zuwendungen unter Lebenden und Zuwendungen von Todes wegen vor. Auch in der Literatur finden sich</w:t>
      </w:r>
    </w:p>
    <w:p>
      <w:r>
        <w:t>- 13 - keine Anhaltspunkte, wonach beim Einkommensbegriff zwischen letztwilli- gen Verfügungen und Schenkungen differenziert werden muss. RICHNER / FREI / KAUFMANN / ROHNER (Handkommentar zum DBG, 4. Aufl. 2023, N. 33 zu Art. 17) halten dazu unter Hinweis auf besagten BGE 107 Ia 107 einzig fest, dass auch ein Vermächtnis, das in Erfüllung einer Lohnschuld geleistet wird, der Einkommenssteuer unterliegt. Vor diesem Hintergrund ist nicht einzusehen, weshalb eine Zuwendung von Todes we- gen nur dann Einkommen darstellen soll, wenn diese in Erfüllung einer Lohnzahlungspflicht ergeht, hingegen bei einer Zuwendung zu Lebzeiten ausreichend ist, dass der Begünstigte diese im Hinblick auf seine aktuelle oder frühere Tätigkeit erhält. Wie vorstehend ausgeführt, ist bei der Zuwen- dung eines Dritten im Zusammenhang mit einem Arbeitsverhältnis vielmehr entscheidend, ob die Leistung die Folge der Tätigkeit ist und die steuer- pflichtige Person die Leistung im Hinblick auf ihre Tätigkeit erhält (Erw. II/3.3). 5. 5.1 Werden die Beteiligungen einem Mitarbeiter zur Nachfolgeregelung über- tragen, stellt sich die Frage, ob der Rechtsgrund für die Übertragung im Arbeitsverhältnis liegt. Ist dies zu bejahen, sind die übertragenen Beteili- gungen entsprechend als Mitarbeiterbeteiligungen im Sinne von § 26 Abs. 1 StG (bzw. Art. 17 Abs. 1 DBG) zu qualifizieren. Wird die Frage indes verneint, liegt kein steuerbares Einkommen aus unselbstständiger Er- werbstätigkeit vor und es bleibt zu prüfen, ob sich der geldwerte Vorteil un- ter die steuerfreien Einkünfte nach § 33 StG (bzw. Art. 24 DBG) subsumie- ren lässt. 5.2 Im Urteil 2C_1057/2018 vom 7. April 2020 stellte das Bundesgericht fest, dass der Erwerb einer qualifizierten Beteiligung von 50 % das Vorliegen von Mitarbeiteraktien im Sinne von Art. 17a DBG nicht per se ausschliesst (Erw. 3 ff.). Dem Entscheid lag ein Sachverhalt zugrunde, in dem das Akti- onariat durch einen Aktionärbindungsvertrag geregelt war, der unter ande- rem eine Veräusserungssperre sowie ein gegenseitiges Vorkaufsrecht zum Substanzwert vorsah. Vor Bundesgericht war unbestritten, dass die Zuwen- dung im Umfang der Differenz zwischen dem effektiven Preis der Aktien und dem bezahlten Kaufpreis als steuerbares Einkommen zu betrachten ist (d. h. der wirtschaftliche bzw. kausale Zusammenhang dieser Transaktion zum Arbeitsverhältnis war gegeben) – strittig war einzig die Höhe des zu besteuernden Einkommens. Wie es sich verhält, wenn im Rahmen eines Nachfolgekonzepts sämtliche Aktien auf einen Mitarbeiter übertragen wer- den, war indes nicht Gegenstand des Urteils und wurde vom Bundesgericht bislang nicht beurteilt.</w:t>
      </w:r>
    </w:p>
    <w:p>
      <w:r>
        <w:t>- 14 - 5.2.1 Die Lehre erkennt die grundsätzliche Unterscheidung zwischen der Über- tragung von Gesellschaftsanteilen im Rahmen einer Nachfolgeregelung und Mitarbeiterbeteiligungen (VALLUCCI / ZELLWEGER, a. a. O., N. 10a f. zu Art. 17a DBG; OPEL / OESTERHELT, Unternehmensnachfolge bei Kapitalge- sellschaften, in: StR 80/2025, S. 422 ff., S. 425 ff.; MAESTRINI / BIZZARRO, Die steuerliche Behandlung der [unterpreislichen] familienexternen Unter- nehmensnachfolge unter besonderer Berücksichtigung der Tessiner Pra- xis, in: zsis) 4/2023, A13, N. 3 ff.; OESTERHELT / DUBACH, Mitarbeiterbeteili- gungen bei nicht kotierten Unternehmen, in: StR 76/2021, S. 2 ff., S. 6). Es wird insbesondere ausgeführt, dass ein tiefer Verkaufspreis auch dadurch begründet sein könnte, dass der ehemalige Aktionär dem Unternehmen und den Kunden des Unternehmens die bestmögliche Weiterführung er- möglichen wolle. Schenkungssteuerfolgen müssten somit nicht zwingend sein (OESTERHELT / DUBACH, a. a. O., S. 6). Indessen mangelt es bislang an konsistenten und einheitlichen Abgrenzungskriterien, was insbesondere auf die divergierenden kantonalen Praxen (siehe dazu Erw. II/5.2.2) zurück- zuführen ist. Obschon solche Verwaltungspraxen – soweit sie überhaupt in irgendeiner Form publiziert sind – für das beurteilende Gericht keine Bindungswirkung entfalten, können sie dennoch als Auslegungshilfe herangezogen werden, weshalb im Folgenden darauf einzugehen ist. 5.2.2 Der Kanton Zürich stellt bei Nachfolgeregelungen darauf ab, ob der Kauf im Kausalzusammenhang zum Arbeitsverhältnis steht und zieht auch hier die Rückgabeverpflichtung bei Beendigung des Arbeitsverhältnisses als In- diz bei. Auf die Höhe der Beteiligungsquote komme es hingegen nicht an (OESTERHELT / GAMMETER, Besteuerung von Mitarbeiterbeteiligungen, in: Seminarunterlagen, Projectos Seminar vom 18. März 2024, S. 10; JÜRG ALTORFER, Aktuelles aus dem Zürcher Steuerwesen, Seminarunterlagen, Abendveranstaltung: EXPERTsuisse Sektion Zürich vom 26. Januar 2021, Ziff. 2.1). Auch der Kanton Luzern nimmt eine entsprechende Abgrenzung vor, wobei demnach insbesondere grössere Aktienpakete, die Bedeutung des Mitar- beiters bzw. der Mitarbeiterin für das Fortbestehen des Unternehmens oder eine bereits vorbestehende Teilhaberschaft für die Nachfolgeplanung bzw. die Betriebsübergabe sprechen. Dabei gilt eine Beobachtungsperiode von fünf Jahren. Kommt es während dieser Frist zu einer Veräusserung, wird der Übergewinn nach den allgemeinen Regeln für Mitarbeiterbeteiligungen besteuert (zum Ganzen: Newsletter Steuern Luzern 3/2020 vom 31. Januar 2020).</w:t>
      </w:r>
    </w:p>
    <w:p>
      <w:r>
        <w:t>- 15 - Weiter nimmt auch der Kanton St. Gallen eine entsprechende Abgrenzung vor, verzichtet jedoch auf einen Kriterienkatalog. Festgelegt wird im St. Galler Steuerbuch indes, dass im Rahmen einer Nachfolgeregelung der Kaufpreis auch dann als Formelwert akzeptiert werde, wenn keine transpa- rente Kaufpreisberechnung vorliege (den Steuerbehörden also im Zeit- punkt des Erwerbs kein Formelwert unterbreitet werde), mit der Folge, dass im Zeitpunkt des Erwerbs keine Einkommenssteuerfolgen resultieren wür- den (StB 30 Nr. 2 Ziff. 5; vgl. zum Ganzen auch OPEL / OESTERHELT, a. a. O., S. 429 f.). 5.2.3 Zudem liegt bislang nur vereinzelt ausserkantonale Rechtsprechung vor, sodass eine gefestigte Rechtsprechung der Kantone zur Abgrenzung von Nachfolgeregelungen und Mitarbeiterbeteiligungen derzeit weitgehend fehlt. In einem Entscheid des Verwaltungsgerichts des Kantons Glarus wurde er- wogen, dass Aktien, welche im Rahmen einer Nachfolgeplanung veräus- sert werden, nicht als Mitarbeiteraktien zu behandeln seien. Bei der steu- erpflichtigen Person handelte es sich um die arbeitgebende Gesellschaft, welche einem Geschäftsleitungsmitglied Aktien für Fr. 240'000.00 ver- kaufte, welche sie zuvor von ihrem Hauptaktionär für Fr. 480'000.00 erwor- ben hatte. Die Differenz von Fr. 240'000.00 machte die Gesellschaft als ausserordentlichen Aufwand geltend. Das Verwaltungsgericht verneinte das Vorliegen von Mitarbeiterbeteiligungen und ging stattdessen von einer Nachfolgeregelung aus. Im Wesentlichen wurde dies damit begründet, dass es keinen konkreten Mitarbeiterbeteiligungsplan gegeben und im be- sagten Jahr einzig das Geschäftsleitungsmitglied Aktien an der Gesell- schaft erworben habe – dies spreche dafür, dass die Nachfolge in die Wege geleitet und nicht eine Beteiligung von Mitarbeitenden angestrebt worden sei, selbst wenn dem nicht unterzeichneten Aktionärsbindungsvertrag we- sentliche Elemente eines Mitarbeiterbeteiligungsplans (z. B. Verfügungs- und Übertragungsbeschränkungen sowie Verkaufs- und Übernahmepflich- ten) entnommen werden könnten. Da die Kausalität des Aktienverkaufs zum Arbeitsverhältnis verneint wurde, rechnete das Verwaltungsgericht die Differenz von Fr. 240'000.00 als geschäftsmässig nicht begründeten Auf- wand auf (zum Ganzen: Urteil des Verwaltungsgerichts Glarus VG.2021.00002 vom 1. April 2021, Erw. 3.3 ff.). Auch das Verwaltungsgericht des Kantons Nidwalden kam in einem Urteil zum Schluss, dass die fraglichen Beteiligungsrechte im Rahmen einer Nachfolgeregelung abgegeben worden seien und der Aktienerwerb Teil ei- nes längerfristigen Nachfolgekonzepts gewesen sei. In den Erwägungen wurde insbesondere ausgeführt, dass es keinerlei Anhaltspunkte dafür ge- geben habe, dass mehrere Mitarbeiter regelmässig und wiederkehrend Ak- tien der Treuhandgesellschaft in kleinen Tranchen kaufen konnten. Der</w:t>
      </w:r>
    </w:p>
    <w:p>
      <w:r>
        <w:t>- 16 - Steuerpflichtige sei als Aktionär und Partner zudem für das Fortbestehen der Treuhandgesellschaft offensichtlich von grosser Bedeutung gewesen. Der Zufluss eines geldwerten Vorteils aus Mitarbeiterbeteiligungen wurde somit verneint (zum Ganzen: Urteil des Verwaltungsgerichts Nidwalden ST 20 2 vom 12. Oktober 2020, Erw. 4.2.2 ff.). 6.</w:t>
      </w:r>
    </w:p>
    <w:p>
      <w:r>
        <w:rPr>
          <w:b/>
        </w:rPr>
        <w:t>E. 6</w:t>
      </w:r>
    </w:p>
    <w:p>
      <w:r>
        <w:t>Rückübertragung der verkauften Aktien Sofern Herr A._____ von Frau C._____ sämtliche Aktien der E._____ AG übernommen und diese bezahlt oder die entsprechenden Darlehen zu- rückbezahlt hat, erfolgt keine Rückübertragung der Aktien auf Frau C._____. Sofern Herr A._____ noch nicht alle Aktien erworben oder den Kaufpreis noch nicht voll bezahlt hat, hat Frau C._____ das Recht und die Pflicht, im Ablebensfall von Herrn A._____ die verkauften Aktien zum gleichen Preis zurückzuerwerben. Sofern der Kaufpreis noch nicht (vollständig) bezahlt ist, erfolgt die Rücknahme der Aktien gegen Rückzahlung des Kaufpreises bzw. gegen Verrechnung mit der offenen Kaufpreisforderung. […] Gleichentags vereinbarten C._____ und A._____ im öffentlich beurkunde- ten Erbvertrag vom 20. Dezember 2001 (nachfolgend: Erbvertrag): […] 1. Vorbemerkungen Frau C._____ ist Eigentümerin von 715 Namenaktien à nom. Fr. 1'000, entsprechend 55% des Aktienkapitals der E._____ AG in R._____. - Davon ist je eine Aktie treuhänderisch auf die Verwaltungsräte Dr. D._____ und F._____ übertragen. Die restlichen 585 Namenaktien (45%) hat Herr A._____ von Frau C._____ per 6. Oktober 2000 erworben. Frau C._____ hat keine direkten Nachkommen und keine pflichtteilsge- schützten Erben. Herr A._____ ist langjähriger Geschäftsführer der E._____ AG, R._____. Er hat den Turnaround mit dieser Firma erreicht. Mit der Zielsetzung, die Gesellschaft und die damit zusammenhängenden Arbeitsplätze zu erhal- ten, wird der vorliegende Erbvertrag abgeschlossen. 2. Erbvertrag</w:t>
      </w:r>
    </w:p>
    <w:p>
      <w:r>
        <w:t>- 4 - Frau C._____ vermacht Herrn A._____ sämtliche Aktien der E._____ AG, R._____, die sich im Zeitpunkt ihres Ablebens noch in ihrem Eigentum be- finden. Als weiteres Vermächtnis erlässt Frau C._____ Herrn A._____ die im Zeit- punkt ihres Ablebens ihr gegenüber noch bestehenden Schulden von Herrn A._____ aus dem Kauf von Aktien der E._____ AG. Herr A._____ hat damit den dannzumal noch offenen Schuldbetrag nicht zurückzuzah- len. […] 3. Mit Beschluss vom 26. Oktober 2004 hat der Bezirksrat T._____ C._____ gestützt auf aArt. 369 des Schweizerischen Zivilgesetzbuchs vom 10. De- zember 1907 (ZGB; SR 210; Stand 1. Juli 2004) entmündigt und unter Vor- mundschaft gestellt. 4. C._____ und A._____ beabsichtigten in den Jahren 2008 / 2009 eine teil- weise entgeltliche Übertragung der restlichen sich im Eigentum von C._____ befindlichen Aktien an A._____. Im Vereinbarungsentwurf vom</w:t>
      </w:r>
    </w:p>
    <w:p>
      <w:r>
        <w:rPr>
          <w:b/>
        </w:rPr>
        <w:t>E. 6.1</w:t>
      </w:r>
    </w:p>
    <w:p>
      <w:r>
        <w:t>Es ist unbestritten, dass C._____ zu keinem Zeitpunkt Arbeitgeberin des Beschwerdeführers war. Arbeitgeberin des Beschwerdeführers war von 1991 bis 2020 die E._____ AG. Für den vorliegenden Sachverhalt ist dies aber auch nicht entscheidend, zumal selbst in dieser Konstellation die Best- immungen zu Mitarbeiterbeteiligungen analog Anwendung finden (Erw. II/3.3). Der Einfachheit halber werden nachfolgend auch die von ei- nem Dritten übertragenen Gesellschaftsanteile als Mitarbeiterbeteiligungen bezeichnet.</w:t>
      </w:r>
    </w:p>
    <w:p>
      <w:r>
        <w:rPr>
          <w:b/>
        </w:rPr>
        <w:t>E. 6.2</w:t>
      </w:r>
    </w:p>
    <w:p>
      <w:r>
        <w:t>Die in den Erwägungen II/3.2 und 3.3 thematisierte Rechtsprechung des Bundesgerichts setzt entgegen der Ansicht der Beschwerdeführenden kein fortbestehendes Arbeitsverhältnis voraus. Gemäss Urteil des Bundesge- richts 2C_703/2017 vom 15. März 2019, Erwägung 3.2.2, genügt für die Qualifikation als Einkommen, wenn die Zuwendung nach Beendigung des Arbeitsverhältnisses ausgerichtet wird und diese offenkundig in einem Zu- sammenhang zum vorherigen Arbeitsverhältnis steht. Folglich ist für die Qualifikation als Einkommen ausreichend, wenn die Zuwendung aufgrund einer vergangenen Leistung erfolgt ist.</w:t>
      </w:r>
    </w:p>
    <w:p>
      <w:r>
        <w:rPr>
          <w:b/>
        </w:rPr>
        <w:t>E. 6.3</w:t>
      </w:r>
    </w:p>
    <w:p>
      <w:r>
        <w:t>Vorliegend nicht zu beachten ist der Rulingantrag vom 30. März 2009, wo- rin die Auffassung vertreten wurde, dass diese "Schenkung" steuerrechtlich als Lohnbestandteil zu qualifizieren sei, weil der Beschwerdeführer die Schenkung aufgrund seines Anstellungsverhältnisses erhalten habe. Dies weil die im Rulingantrag beschriebene Transaktion wegen der fehlenden Zustimmung der Sozialkommission S._____ nicht umgesetzt werden konnte und somit keine Rechtswirkung entfaltet hat. Es lassen sich daraus auch keine Beweggründe zur Aktienübertragung von C._____ an den Be- schwerdeführer ableiten.</w:t>
      </w:r>
    </w:p>
    <w:p>
      <w:r>
        <w:rPr>
          <w:b/>
        </w:rPr>
        <w:t>E. 6.4.1</w:t>
      </w:r>
    </w:p>
    <w:p>
      <w:r>
        <w:t>Eine gesetzliche Grundlage für die Abgrenzung zwischen Mitarbeiterbetei- ligungen und Nachfolgeregelungen in Konstellationen wie der vorliegenden besteht nicht ausdrücklich. Dennoch ist eine solche Abgrenzung erforder- lich – dies ergibt sich aus der bundesgerichtlichen Rechtsprechung. Da- nach muss zwischen der geldwerten Leistung, die der Steuerpflichtige von</w:t>
      </w:r>
    </w:p>
    <w:p>
      <w:r>
        <w:t>- 17 - Dritten erhält, und seiner beruflichen Tätigkeit ein wirtschaftlicher bzw. kau- saler Zusammenhang bestehen (Erw. II/3.3). Lässt sich die Aktienübertra- gung auf mehrere Gründe zurückführen, ist in Zweifelsfällen zu prüfen, wel- che Motive für die Aktienübertragung überwiegen (Erw. II/4). Bei einer kon- solidiert zu betrachtenden Übertragung von über 50 % der Stimmrechte ist die Vornahme einer solchen Abwägung umso mehr angezeigt, zumal in ei- nem solchen Fall regelmässig die Interessen des Unternehmens an einer geordneten Nachfolgelösung im Vordergrund stehen dürften und weniger die individuelle Motivation eines Mitarbeiters.</w:t>
      </w:r>
    </w:p>
    <w:p>
      <w:r>
        <w:rPr>
          <w:b/>
        </w:rPr>
        <w:t>E. 6.4.2</w:t>
      </w:r>
    </w:p>
    <w:p>
      <w:r>
        <w:t>Unbestritten ist, dass der Beschwerdeführer während 1991 bis 2020 Arbeit- nehmer der E._____ AG war, 2001 von C._____ eine Minderheitsbeteili- gung an der E._____ AG erwarb und mit dem Tod von C._____ deren Al- leinaktionär wurde. Im Erbvertrag vom 20. Dezember 2001 ist erwähnt, dass der Beschwerde- führer langjähriger Geschäftsführer dieser Gesellschaft war und den "Turnaround" erreicht hatte. Weiter wird als Zielsetzung festgehalten, dass die Gesellschaft und die damit zusammenhängenden Arbeitsplätze erhal- ten werden sollen, weshalb der Erbvertrag abgeschlossen wurde. Mittels des Kaufvertrags vom 20. Dezember 2001 sollte zudem eine Nachfolgelö- sung bereitgestellt werden, die den Weiterbestand der Gesellschaft sicher- stellt. Der "wirtschaftlich vertretbare Preis" wird mit der Realisation des er- wähnten Nachfolgekonzepts begründet. Aus diesen gewählten Formulie- rungen ist zu schliessen, dass der Grund der Aktienübertragung primär in der Sicherstellung einer Nachfolgelösung liegt. Es steht der Weiterbestand der Gesellschaft im Vordergrund und nicht die Begünstigung des Be- schwerdeführers für die vergangene bzw. zukünftige Arbeitsleistung. Dass der Beschwerdeführer langjähriger Arbeitnehmer der E._____ AG war und ohne diese Funktion allenfalls gar nicht in den Kreis der möglichen Nach- folger gekommen wäre, ist von untergeordneter Bedeutung. Auch die Aus- sage, dass der Beschwerdeführer mit der Gesellschaft "den Turnaround" geschafft habe, ist in diesem Kontext als Hinweis auf seine Fähigkeiten als Unternehmer und damit als geeigneten Nachfolger zu werten und nicht als Indiz, dass er für seine guten Leistungen als Arbeitnehmer belohnt werden soll. Diese Einschätzung wird durch den Kaufvertrag vom 20. Dezember 2001 gestützt, wonach die Nachfolge mangels direkter Nachkommen bzw. ande- rer für die Geschäftsführung geeigneter Erben dem Beschwerdeführer übertragen wurde. Hätte die Übertragung der Aktien überwiegend auf dem Arbeitsverhältnis beruht, wäre es unerheblich gewesen, ob andere Erben vorhanden waren – denn bei Mitarbeiterbeteiligungen erfolgt die Zuwen- dung gerade unabhängig von familiären oder erbrechtlichen Überlegungen.</w:t>
      </w:r>
    </w:p>
    <w:p>
      <w:r>
        <w:t>- 18 - Ebenfalls für eine Nachfolgeregelung spricht der Zeithorizont von 15 Jah- ren zwischen dem Datum der Unterzeichnung des Erbvertrags (20. Dezem- ber 2001) und dem Tod von C._____ (27. Dezember 2016). Mitarbeiterbe- teiligungen dienen vor allem dazu, durch finanzielle Anreize die Motivation der Arbeitnehmer zu fördern. Eine zeitliche Bindung kann insbesondere durch Sperrfristen oder Vesting-Klauseln erreicht werden. Zum Zeitpunkt der Unterzeichnung des Erbvertrags war indes nicht absehbar, wann der Beschwerdeführer tatsächlich in den vollständigen Besitz der Aktien der E._____ AG gelangen würde. Gerade diese Ungewissheit hinsichtlich des Zeitpunkts der Rechtsnachfolge wirft die Frage auf, inwiefern ein derart un- bestimmter Zeithorizont überhaupt geeignet ist, eine leistungsbezogene Motivation des Mitarbeitenden zu bewirken. Referenzwerte, wie sie im Kon- text der Besteuerung von Mitarbeiterbeteiligungen herangezogen werden, liegen typischerweise bei fünf Jahren (Übergewinnbesteuerung gemäss KS Nr. 37, Ziff. 3.4.3) bzw. zehn Jahren (maximale Sperrfrist mit wertmin- dernder Wirkung gemäss KS Nr. 37, Ziff. 3.3). Ein über diese Zeiträume hinausgehender oder nicht konkretisierter Zeithorizont lässt eine motivati- onsbezogene Zwecksetzung ernsthaft zweifelhaft erscheinen. Schliesslich ist zu beachten, dass für C._____ von Beginn an klar war, dass der Beschwerdeführer – sollte sie vorversterben – dereinst 100 % der Ak- tien an der E._____ AG halten soll. Neben dem langen Zeithorizont spricht auch dieser Umstand für das Vorliegen eines strukturierten Nachfolgekon- zepts, zumal die Beteiligungsübertragung weniger der leistungsbezogenen Anreizsetzung diente, sondern vielmehr der langfristigen Sicherstellung der Unternehmensfortführung. Die im Kaufvertrag vom 20. Dezember 2001 getroffene Vereinbarung, wo- nach C._____ die Pflicht und das Recht hat, die verkauften Aktien zum glei- chen Preis vom Beschwerdeführer zurückzuerwerben, falls dieser bei sei- nem Tod noch nicht sämtliche Aktien erworben oder den Kaufpreis noch nicht vollständig bezahlt hat, steht der vorliegenden Schlussfolgerung nicht entgegen. Vorliegend handelt es sich nicht um eine Rückgabeverpflichtung im Sinne klassischer Mitarbeiterbeteiligungspläne, wie sie typischerweise an die Beendigung des Arbeitsverhältnisses geknüpft ist. Solche Rück- gabeklauseln verfolgen regelmässig das Ziel, qualifizierte Mitarbeitende möglichst langfristig an das Unternehmen zu binden. Scheidet ein Mitarbei- ter jedoch infolge Todes aus dem Unternehmen aus, liegt dies ausserhalb seines Einflussbereichs und kann daher nicht als Ausdruck einer leistungs- bezogenen Anreizstruktur qualifiziert werden. Bei Kündigung des Arbeits- verhältnisses sieht der Kaufvertrag vom 20. Dezember 2001 keine Rück- übertragung an C._____ vor, sofern die Aktien bezahlt wurden bzw. das Darlehen zurückbezahlt wurde.</w:t>
      </w:r>
    </w:p>
    <w:p>
      <w:r>
        <w:t>- 19 -</w:t>
      </w:r>
    </w:p>
    <w:p>
      <w:r>
        <w:rPr>
          <w:b/>
        </w:rPr>
        <w:t>E. 6.5</w:t>
      </w:r>
    </w:p>
    <w:p>
      <w:r>
        <w:t>Gemäss den vorstehenden Erwägungen handelt es sich bei den 795 Na- menaktien der E._____ AG nicht um Mitarbeiterbeteiligungen, da die Über- tragung durch C._____ an den Beschwerdeführer eine Nachfolgeregelung darstellt und ihren tieferen Grund somit nicht im Arbeitsverhältnis hat. Die Zuwendung ist somit als Vermächtnis im Sinne von § 33 Abs. 1 lit. a StG zu qualifizieren, welches von der Einkommenssteuer befreit ist. Aufgrund der Qualifikation als Vermächtnis scheidet die Anwendung der Einkommensge- neralklausel nach § 25 Abs. 1 StG aus (siehe Erw. II/3.1). Ob und inwiefern dieses Vermächtnis mit der kantonalen Erbschaftssteuer zu besteuern ist, obliegt der Beurteilung durch den Kanton Zürich bzw. wurde mit rechtskräf- tiger Verfügung vom 14. Juni 2019 bereits entschieden. Die Beschwerde erweist sich somit als begründet und ist gutzuheissen. III. 1. Die verwaltungsgerichtlichen Verfahrenskosten sind entsprechend dem Verfahrensausgang zu verlegen, wobei den Behörden Verfahrenskosten nur auferlegt werden, wenn sie schwerwiegende Verfahrensmängel began- gen oder willkürlich entschieden haben (§ 189 Abs. 1 StG; § 31 Abs. 2 VRPG). Da die Beschwerdeführenden vollständig obsiegen und die Behör- den weder schwerwiegende Verfahrensmängel begangen noch willkürlich entschieden haben, gehen die Verfahrenskosten vollumfänglich zu Lasten des Staates. Gleiches gilt für die Verfahrenskosten im vorinstanzlichen Re- kursverfahren. 2.</w:t>
      </w:r>
    </w:p>
    <w:p>
      <w:r>
        <w:rPr>
          <w:b/>
        </w:rPr>
        <w:t>E. 7</w:t>
      </w:r>
    </w:p>
    <w:p>
      <w:r>
        <w:t>Mit Veranlagungsvorschlag vom 3. Juni 2019 betreffend Steuerperiode 2016 zeigte das Gemeindesteueramt Q._____ A._____ und B._____ an, dass es beabsichtige, das Vermächtnis als Einkommen zu besteuern. Mit Verfügung vom 14. Juni 2019 erhob der Kanton Zürich bei A._____ auf das von C._____ erhaltene Vermächtnis eine Erbschaftssteuer in Höhe von Fr. 3'085'551.00. A._____ und B._____ liessen diese Verfügung unange- fochten in Rechtskraft erwachsen. Mit Verfügung vom 15. Oktober 2019 wurden A._____ und B._____ von der Steuerkommission Q._____ für die Kantons- und Gemeindesteuer 2016 zu einem steuerbaren Einkommen von Fr. 8'332'400.00 (satzbestimmendes Einkommen: Fr. 8'803'100.00; qualifizierter Beteiligungsertrag: Fr. 466'100.00) und einem steuerbaren Vermögen von Fr. 3'682'000.00 (satzbestimmendes Vermögen: Fr. 9'675'000.00) veranlagt. In Abweichung zur Selbstdeklaration wurde das Vermächtnis von C._____ in Höhe von Fr. 8'252'770.00 als Einkommen aus unselbstständiger Erwerbstätigkeit aufgerechnet.</w:t>
      </w:r>
    </w:p>
    <w:p>
      <w:r>
        <w:t>- 6 - B. Gegen die Verfügung vom 15. Oktober 2019 liessen A._____ und B._____ mit Schreiben vom 11. November 2019 Einsprache erheben und beanstan- deten die Aufrechnung des Vermächtnisses. Die Steuerkommission Q._____ wies die Einsprache am 2. März 2020 ab, soweit sie darauf eintrat. C. Mit Eingabe vom 15. April 2020 liessen A._____ und B._____ Rekurs beim Spezialverwaltungsgericht, Abt. Steuern, erheben, welches am 23. März 2023 entschied: 1. In teilweiser Gutheissung des Rekurses wird das steuerbare Einkommen auf CHF 8'803'100.00 (davon CHF 466'100.00 Beteiligungsertrag), das satzbestimmende Einkommen auf CHF 1'100'500.00 festgesetzt. 2. Die Steuerkommission Q._____ wird angewiesen, eine neue Steueraus- scheidung vorzunehmen. 3. Die Rekurrenten haben die Kosten des Rekursverfahrens, bestehend aus einer Staatsgebühr von CHF 15'000.00, der Kanzleigebühr von CHF 170.00 und den Auslagen von CHF 100.00, zusammen CHF 15'270.00, unter solidarischer Haftbarkeit zu bezahlen. 4. Es wird keine Parteientschädigung ausgerichtet. D. 1. Mit Beschwerde vom 11. Mai 2023 gelangten A._____ und B._____ an das Verwaltungsgericht und liessen folgende Anträge stellen: 1. Es sei das Urteil des Spezialverwaltungsgerichts des Kantons Aargau vom 23. März 2023 betreffend die Kantons-, Gemeinde- und Kirchensteuern der Beschwerdeführer für das Jahr 2016 aufzuheben und das zum or- dentlichen Satz steuerbare Einkommen auf CHF 79'700 und das satzbe- stimmende Einkommen auf CHF 550'400 festzusetzen (bei unveränder- tem steuerbarem Vermögen von CHF 3'628'000, unverändertem satzbe- stimmenden Vermögen CHF 9'675'000 und unverändertem gemäss § 45a StG AG zu besteuernden qualifiziertem Beteiligungsertrag von CHF 466'100). 2. Unter Kosten- und Entschädigungsfolgen (inkl. Mehrwertsteuer) zu Lasten der Beschwerdegegner.</w:t>
      </w:r>
    </w:p>
    <w:p>
      <w:r>
        <w:t>- 7 - 2. In seiner Eingabe vom 12. Mai 2023 verzichtete das Spezialverwaltungs- gericht, Abt. Steuern, auf die Erstattung einer Vernehmlassung. Der Ge- meinderat Q._____ verzichtete mit Schreiben vom 14. Juni 2023 auf eine Beschwerdeantwort. Das Kantonale Steueramt beantragte in seiner Be- schwerdeantwort vom 13. Juli 2023 die Abweisung der Beschwerde. Am 27. Juli 2023 reichte der Vertreter der Beschwerdeführenden eine Rep- lik ein und machte in der Eingabe vom 30. August 2023 Ausführungen zur Kostennote. 3. Das Verwaltungsgericht hat den Fall am 5. November 2024 und 28. April 2025 beraten und anschliessend auf dem Zirkularweg entschieden (§ 7 des Gerichtsorganisationsgesetzes vom 6. Dezember 2011 [GOG; SAR 155.200]). Das Verwaltungsgericht zieht in Erwägung: I. 1. Das Verwaltungsgericht beurteilt Beschwerden gegen Entscheide des Spe- zialverwaltungsgerichts, Abt. Steuern, in Kantons- und Gemeindesteuersa- chen (§ 198 Abs. 1 des Steuergesetzes des Kantons Aargau vom 15. De- zember 1998 [StG; SAR 651.100]; § 54 Abs. 1 des Gesetzes über die Ver- waltungsrechtspflege vom 4. Dezember 2007 [VRPG; SAR 271.200]). Es ist somit zur Behandlung des vorliegenden Falls zuständig und überprüft den angefochtenen Entscheid im Rahmen der Beschwerdeanträge auf un- richtige oder unvollständige Feststellung des Sachverhalts sowie Rechts- verletzungen (§ 199 StG; § 48 Abs. 2 und § 55 Abs. 1 VRPG). 2. Die übrigen Prozessvoraussetzungen geben zu keinen Bemerkungen An- lass. Auf die form- und fristgerecht eingereichte Beschwerde ist vollumfäng- lich einzutreten. II. 1. Streitig ist, ob es sich bei der Zuwendung der 795 Namenaktien der E._____ AG von C._____ an den Beschwerdeführer um steuerbares Ein- kommen handelt (§ 26 Abs. 1 StG) oder um ein Vermächtnis, das von der Einkommenssteuer befreit ist (§ 33 Abs. 1 lit. a StG). Unbestritten ist der Wert der Zuwendung.</w:t>
      </w:r>
    </w:p>
    <w:p>
      <w:r>
        <w:t>- 8 - 2.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