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WBE.2023.129 vom 19. April 2024</w:t>
      </w:r>
    </w:p>
    <w:p>
      <w:r>
        <w:t>AG Verwaltungsgericht, 2024-04-19, DE</w:t>
      </w:r>
    </w:p>
    <w:p>
      <w:r>
        <w:rPr>
          <w:b/>
        </w:rPr>
        <w:t xml:space="preserve">Quelle: </w:t>
      </w:r>
      <w:r>
        <w:t>https://mcp.opencaselaw.ch/entscheid/ag_verwaltungsgericht_WBE.2023.129</w:t>
      </w:r>
    </w:p>
    <w:p>
      <w:r>
        <w:t>FR: AG_VERWALTUNGSGERICHT WBE.2023.129 du 19 avril 2024</w:t>
      </w:r>
    </w:p>
    <w:p>
      <w:r>
        <w:t>IT: AG_VERWALTUNGSGERICHT WBE.2023.129 del 19 aprile 2024</w:t>
      </w:r>
    </w:p>
    <w:p>
      <w:pPr>
        <w:pStyle w:val="Heading2"/>
      </w:pPr>
      <w:r>
        <w:t>Erwägungen</w:t>
      </w:r>
    </w:p>
    <w:p>
      <w:r>
        <w:rPr>
          <w:b/>
        </w:rPr>
        <w:t>E. 2</w:t>
      </w:r>
    </w:p>
    <w:p>
      <w:r>
        <w:t>Es werden keine Gebühren erhoben.</w:t>
      </w:r>
    </w:p>
    <w:p>
      <w:r>
        <w:rPr>
          <w:b/>
        </w:rPr>
        <w:t>E. 2.1</w:t>
      </w:r>
    </w:p>
    <w:p>
      <w:r>
        <w:t>In einem ersten Schritt ist zu prüfen, ob ein Widerrufsgrund vorliegt.</w:t>
      </w:r>
    </w:p>
    <w:p>
      <w:r>
        <w:rPr>
          <w:b/>
        </w:rPr>
        <w:t>E. 2.2</w:t>
      </w:r>
    </w:p>
    <w:p>
      <w:r>
        <w:t>Gemäss Art. 63 Abs. 1 lit. a i.V.m. Art. 62 Abs. 1 lit. b AIG liegt ein Grund zum Widerruf einer Niederlassungsbewilligung unter anderem dann vor, wenn eine ausländische Person zu einer längerfristigen Freiheitsstrafe ver- urteilt oder gegen sie eine strafrechtliche Massnahme im Sinne von Art. 59–61 oder Art. 64 StGB angeordnet wurde.</w:t>
      </w:r>
    </w:p>
    <w:p>
      <w:r>
        <w:t>- 8 - Von einer längerfristigen Freiheitsstrafe im Sinne von Art. 62 Abs. 1 lit. b AIG ist praxisgemäss immer dann auszugehen, wenn ein Betroffener zu einer Freiheitsstrafe von mehr als einem Jahr verurteilt wurde (BGE 135 II 377, Erw. 4.2; Entscheid des Verwaltungsgerichts WBE.2011.1073 vom 27. März 2013, Erw. II/2.2), wobei unerheblich ist, ob die Strafe bedingt, teilbedingt oder unbedingt zu vollziehen ist (Urteil des Bundesgerichts 2C_685/2014 vom 13. Februar 2015, Erw. 3 und 4). Der Widerrufsgrund ist jedoch nur dann erfüllt, wenn eine Strafe für sich alleine das Kriterium der Längerfristigkeit erfüllt, d.h. die Dauer von einem Jahr überschreitet (BGE 137 II 297, Erw. 2.3.6).</w:t>
      </w:r>
    </w:p>
    <w:p>
      <w:r>
        <w:rPr>
          <w:b/>
        </w:rPr>
        <w:t>E. 2.3</w:t>
      </w:r>
    </w:p>
    <w:p>
      <w:r>
        <w:t>Der Beschwerdeführer wurde mit Urteil des Obergerichts des Kantons Aargau vom 12. Oktober 2020 zu einer Freiheitsstrafe von fünf Jahren ver- urteilt (MI-act. 370 ff., 432). Damit ist der Widerrufsgrund von Art. 63 Abs. 1 lit. a i.V.m. Art. 62 Abs. 1 lit. b AIG erfüllt. Die Bestimmungen über die strafrechtliche Landesverweisung (Art. 66a ff. StGB) sind aufgrund von Art. 2 Abs. 1 StGB nur auf Straftaten anwendbar, die nach ihrem Inkrafttreten am 1. Oktober 2016 (AS 2016 2337) begangen wurden. Die für das vorliegende migrationsrechtliche Verfahren ausschlag- gebende Verurteilung umfasst Delikte, welche der Beschwerdeführer vor- her, in den Jahren 2008 bis 2013, verübte (MI-act. 436 f.). Demzufolge war es dem Obergericht des Kantons Aargau verwehrt zu prüfen, ob gegen den Beschwerdeführer gestützt auf Art. 66a Abs. 1 lit. b und lit. c StGB eine strafrechtliche Landesverweisung auszusprechen sei. Das Strafurteil ent- faltet in dieser Frage für die Migrationsbehörden somit keine Bindungs- wirkung im Sinne von Art. 63 Abs. 3 AIG.</w:t>
      </w:r>
    </w:p>
    <w:p>
      <w:r>
        <w:rPr>
          <w:b/>
        </w:rPr>
        <w:t>E. 2.4</w:t>
      </w:r>
    </w:p>
    <w:p>
      <w:r>
        <w:t>Nachdem beim Beschwerdeführer ein Widerrufsgrund gemäss Art. 63 Abs. 1 AIG vorliegt, erweist sich der Widerruf seiner Niederlassungsbewil- ligung als begründet. 3.</w:t>
      </w:r>
    </w:p>
    <w:p>
      <w:r>
        <w:rPr>
          <w:b/>
        </w:rPr>
        <w:t>E. 3</w:t>
      </w:r>
    </w:p>
    <w:p>
      <w:r>
        <w:t>Eventualiter sei vom Widerruf der Niederlassungsbewilligung des Be- schwerdeführers und von dessen Wegweisung aus der Schweiz abzu- sehen und der Beschwerdeführer sei ausländerrechtlich zu verwarnen.</w:t>
      </w:r>
    </w:p>
    <w:p>
      <w:r>
        <w:rPr>
          <w:b/>
        </w:rPr>
        <w:t>E. 3.1</w:t>
      </w:r>
    </w:p>
    <w:p>
      <w:r>
        <w:t>Der Widerruf bzw. die Verweigerung einer Bewilligung rechtfertigt sich nur, wenn die jeweils im Einzelfall vorzunehmende Interessenabwägung die entsprechende Massnahme als verhältnismässig erscheinen lässt (BGE 135 II 377, Erw. 4.3). Konkret muss bei Gegenüberstellung aller öf- fentlichen und privaten Interessen ein überwiegendes öffentliches Inter- esse an der Entfernung der betroffenen ausländischen Person aus der Schweiz resultieren. Ob sämtliche relevanten Kriterien berücksichtigt und richtig angewandt worden sind bzw. ob sich der Widerruf oder die Verweigerung einer Bewil-</w:t>
      </w:r>
    </w:p>
    <w:p>
      <w:r>
        <w:t>- 9 - ligung als verhältnismässig erweist, ist als Rechtsfrage durch das Verwal- tungsgericht frei zu prüfen.</w:t>
      </w:r>
    </w:p>
    <w:p>
      <w:r>
        <w:rPr>
          <w:b/>
        </w:rPr>
        <w:t>E. 3.2.1</w:t>
      </w:r>
    </w:p>
    <w:p>
      <w:r>
        <w:t>Beim Vorliegen von Widerrufsgründen infolge Straffälligkeit bestimmt sich das Mass des öffentlichen Interesses vorab anhand der Schwere des Ver- schuldens des oder der Betroffenen.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Bei Fest- setzung des Strafmasses werden strafmildernde Umstände überdies stets mitberücksichtigt, weshalb auf die Beurteilung des Strafrichters grundsätz- lich abzustellen ist (BGE 129 II 215, Erw. 3.1, sowie Urteil des Bundesge- richts 2C_797/2011 vom 12. Juni 2012, Erw. 2.2). Wird ein Strafurteil in Be- zug auf die Strafzumessung rechtskräftig, bleibt damit nach ständiger Rechtsprechung des Bundesgerichts in der Regel kein Raum, im migra- tionsrechtlichen Verfahren die diesbezügliche Beurteilung des Strafrichters bzw. der Strafrichterin zu relativieren (vgl. Urteile des Bundesgerichts 2C_925/2020 vom 11. März 2021, Erw. 4.4, 2C_421/2020 vom 7. 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w:t>
      </w:r>
    </w:p>
    <w:p>
      <w:r>
        <w:rPr>
          <w:b/>
        </w:rPr>
        <w:t>E. 3.2.2</w:t>
      </w:r>
    </w:p>
    <w:p>
      <w:r>
        <w:t>Der Beschwerdeführer wurde mit Urteil des Obergerichts des Kantons Aargau vom 12. Oktober 2020 rechtskräftig zu einer Freiheitsstrafe von fünf Jahren verurteilt (MI-act. 370 ff., 436). Damit liegt das vom Beschwerdefüh- rer erwirkte Strafmass weit über der Grenze von einem Jahr, welche für das Vorliegen eines Widerrufsgrunds gemäss Art. 63 Abs. 1 lit. a i.V.m. Art. 62 Abs. 1 lit. b AIG massgeblich ist. Allein schon die Dauer der Freiheitsstrafe lässt aus migrationsrechtlicher Sicht bereits auf ein schweres Verschulden des Beschwerdeführers schliessen (vgl. Urteil des Bundesgerichts 2C_940/2014 vom 30. Mai 2015, Erw. 5.3; BGE 139 I 145, Erw. 3.4), womit von einem sehr grossen öffentlichen, insbesondere sicherheitspolizeilichen Interesse an der Entfernung des Beschwerdeführers aus der Schweiz aus- zugehen ist (BGE 135 II 377, Erw. 4.4).</w:t>
      </w:r>
    </w:p>
    <w:p>
      <w:r>
        <w:t>- 10 - Die Motive und Umstände, die dazu geführt haben, dass sich der Be- schwerdeführer derart gravierender Straftaten schuldig gemacht hat, wur- den bereits vom Obergericht des Kantons Aargau als Verschuldensele- mente bei der Strafzumessung berücksichtigt. Es besteht daher kein An- lass, diese Beurteilung im vorliegenden migrationsrechtlichen Verfahren zu relativieren. Für die Bemessung des migrationsrechtlichen öffentlichen In- teresses an der Beendigung des Aufenthalts einer ausländischen Person ist primär die ausgefällte Strafe massgebend. Nicht entscheidend ist dabei, ob der Strafrichter bzw. die Strafrichterin das strafrechtliche Verschulden als schwer, mittelschwer oder gar leicht eingestuft hat. Eine andere Be- trachtungsweise würde dazu führen, dass bei einem Straftäter bzw. einer Straftäterin, welche Delikte mit einem kleinen gesetzlichen Strafrahmen begangen haben, denen jedoch aus strafrechtlicher Sicht ein schweres Verschulden vorzuwerfen ist, aus migrationsrechtlicher Sicht trotz relativ geringer ausgefällter Strafe ein grosses öffentliches Interesse an der Ver- fügung aufenthaltsbeendender Massnahmen anzunehmen wäre, was mit Blick auf eine rechtsgleiche Behandlung nicht angeht. Massgebend ist so- mit nicht die einheitliche Bezeichnung der Schwere des Verschuldens durch den Strafrichter bzw. die Strafrichterin und die Migrationsbehörden, sondern die kohärente Quantifizierung des öffentlichen Interesses an einer Beendigung des Aufenthalts bei allen durch die Migrationsbehörden zu be- urteilenden Personen (Entscheid des Verwaltungsgerichts WBE.2018.355 vom 4. September 2019, Erw. II/3.2.2).</w:t>
      </w:r>
    </w:p>
    <w:p>
      <w:r>
        <w:rPr>
          <w:b/>
        </w:rPr>
        <w:t>E. 3.2.3.1</w:t>
      </w:r>
    </w:p>
    <w:p>
      <w:r>
        <w:t>In einem zweiten Schritt sind sodann sämtliche weiteren Umstände zu be- rücksichtigen, die zu einer Erhöhung des öffentlichen Interesses am Wider- ruf bzw. an der Verweigerung der Bewilligung führen können (siehe vorne Erw. II/3.2.1).</w:t>
      </w:r>
    </w:p>
    <w:p>
      <w:r>
        <w:rPr>
          <w:b/>
        </w:rPr>
        <w:t>E. 3.2.3.2</w:t>
      </w:r>
    </w:p>
    <w:p>
      <w:r>
        <w:t>Auslöser des vorliegenden Verfahrens bilden mehrere unterschiedliche De- liktsarten, wie dem Urteil des Obergerichts des Kantons Aargau vom 12. Oktober 2020 entnommen werden kann (siehe vorne lit. A). Der ge- werbsmässige Wucher hat den Charakter eines Vermögensgefährdungs- delikts, wohingegen die schwere Körperverletzung das Rechtsgut der kör- perlichen Integrität beschlägt. Zu den dem Strafurteil vom 12. Oktober 2020 zugrunde liegenden Tathandlungen, insbesondere was den gewerbsmäs- sigen Wucher, die schwere Körperverletzung, den Raub und den gewerbs- mässigen Betrug anbelangt, ist Folgendes festzuhalten: Zum gewerbsmässigen Wucher gemäss Art. 157 Abs. 2 StGB geht aus dem Urteil hervor, dass der Beschwerdeführer in der Zeit von 2008 bis Au- gust 2013 fünf nicht kreditwürdigen Personen, die in einer finanziellen Not- lage dringend Geld brauchten, gewerbsmässig Darlehen mit monatlich zu</w:t>
      </w:r>
    </w:p>
    <w:p>
      <w:r>
        <w:t>- 11 - bezahlenden Zinsen von 10-15 % verschaffte (MI-act. 372, 378, 385, 387, 389, 391, 395, 397). Dabei ging der Beschwerdeführer mit einer grossen kriminellen Energie vor. Er war offensichtlich nicht in der Lage, Darlehen in dieser Grössenordnung allein zu vergeben, und hatte sich daher offenbar jeweils an einen oder mehrere Geldgeber im Kosovo gewandt. Es bestand eine klare Organisation und Koordination. Der Beschwerdeführer investierte viel Zeit und Aufwand in das Inkasso der ausstehenden Darle- henszinsen und scheute sich auch nicht davor, diese mit Gewalt und Drohungen einzutreiben (MI-act. 418). Dem Strafurteil vom 12. Oktober 2020 ist weiter zu entnehmen, dass der Beschwerdeführer am 1. Dezember 2011 einem seiner Darlehensnehmer mehrere Faustschläge gegen den Kopf verpasste, weil dieser die Dar- lehenszinsen nicht bezahlt hatte. Der Darlehensnehmer erlitt dadurch eine Hirnerschütterung, mehrere Brüche der Gesichtsknochen, eine Verletzung an der linken Augenbraue und eine Störung des linken Sehnervs (MI- act. 402 f., 419). Aus dem Strafurteil geht weiter hervor, dass es sich beim Beschwerdeführer um einen sehr kräftigen Mann handelt, der sich seiner Stärke bewusst war. Seine körperliche Überlegenheit setzte er auch ein, um Mitmenschen einzuschüchtern und gefügig zu machen. Im Wissen um seine Kraft musste der Beschwerdeführer davon ausgehen, dass es für den Geschädigten schwerwiegende Folgen hätte haben können, wenn er diesem mit der Faust (mehrfach) wuchtig gegen den Kopf schlug. Die erlit- tenen Verletzungen und das Verhalten des Beschwerdeführers, der den Geschädigten ohnmächtig am Boden zurückliess, zeugen denn auch da- von, dass er wissentlich und willentlich mit grosser Wucht gegen den Kopf der verletzten Person geschlagen haben muss. Auch wenn der Beschwer- deführer nicht direkt mit einer irreversiblen Verletzung des Sehnervs als Folge seiner Faustschläge rechnete, so nahm er diese doch als vorausseh- bare Folge seines Handelns billigend in Kauf. Dem Beschwerdeführer wa- ren die schweren Verletzungen der betroffenen Person gemäss Strafurteil im Sinne des Eventualvorsatzes zuzurechnen (MI-act. 406). Weiter ist dem Strafurteil zum Raub zu entnehmen, dass der Beschwerde- führer mit seiner kräftigen Statur dem Opfer des Raubs klar überlegen war, zumal das Opfer zu jener Zeit nach einem Unfall nicht ohne Gehhilfen gehen konnte. Der Beschwerdeführer war dem Opfer als Schuldeneintrei- ber bekannt und es hatte gewusst, dass der Beschwerdeführer dazu auch seine Grösse und seinen muskulösen Körper zur Angsteinflössung ein- setzte. Dem Beschwerdeführer war klar, dass sein Auftreten zusammen mit der Drohung, dass etwas passieren würde, unweigerlich als Drohung gegen Leib und Leben aufgefasst werden musste. Dieser Eindruck war vom Beschwerdeführer auch beabsichtigt (MI-act. 409 f.). Der Beschwerdeführer wurde zudem wegen gewerbsmässigen Betrugs verurteilt. Hierzu geht aus dem Strafurteil hervor, dass der Beschwerdefüh-</w:t>
      </w:r>
    </w:p>
    <w:p>
      <w:r>
        <w:t>- 12 - rer anlässlich zweier kreisärztlicher Untersuchungen arglistig Schmerzen vortäuschte, um SUVA-Taggelder beziehen zu können. Der Beschwerde- führer erhielt schliesslich zu Unrecht über einen längeren Zeitraum SUVA- Taggelder von insgesamt rund Fr. 82'000.00. Bereits anhand der auf diese Weise erzielten Einkünfte war ersichtlich, dass der Beschwerdeführer seinen Lebensunterhalt wesentlich, wenn nicht gar ausschliesslich mit den deliktischen Einkünften bestritten hatte (MI-act. 413 f., 420). Zusammenfassend ist festzuhalten, dass der Beschwerdeführer verschie- denartige Delikte begangen hat, welche der Gesetzgeber als besonders verwerflich erachtet. Gewaltdelikte stellen grundsätzlich schwerwiegende Taten dar. Sodann handelt es sich beim gewerbsmässigen Wucher ge- mäss Art. 157 Abs. 2 StGB, bei der schweren Körperverletzung gemäss Art. 122 StGB, beim Raub gemäss Art. 140 Abs. 1 StGB und beim ge- werbsmässigen Betrug gemäss Art. 146 Abs. 2 StGB um in Art. 121 Abs. 3 und 4 BV angelegte und in Art. 66a Abs. 1 lit. b und c StGB gesetzlich ver- ankerte Anlasstaten, deren Begehung grundsätzlich dazu führt, dass die ausländische Person unabhängig von ihrem ausländerrechtlichen Status ihr Aufenthaltsrecht sowie alle Rechtsansprüche auf Aufenthalt in der Schweiz verliert. Dieser Absicht des Verfassungs- bzw. Gesetzgebers trägt das Bundesgericht bei der Auslegung des AIG insoweit Rechnung, als dies zu keinem Widerspruch mit übergeordnetem Recht führt und mit gleich- wertigen Verfassungsbestimmungen, namentlich dem Verhältnismässig- keitsprinzip im Einklang steht (Urteil des Bundesgerichts 2C_339/2013 vom 18. Juli 2013, Erw. 2.5). Auch wenn der am 1. Oktober 2016 in Kraft getre- tene Art. 66a Abs. 1 StGB nicht rückwirkend angewendet werden darf, ist bei der Interessenabwägung zu berücksichtigen, dass entsprechende Taten heute (unter Vorbehalt der Härtefallklausel von Art. 66a Abs. 2 StGB) zwingend zu einer Landesverweisung führen würden, was die Schwere der Gesetzesverletzung unterstreicht (Urteil des Bundesgerichts 2C_1003/2016 vom 10. März 2017, Erw. 5.2). Insgesamt erhöht sich in Anbetracht der Art der vom Beschwerdeführer be- gangenen Delikte das öffentliche Interesse an der Beendigung seines Auf- enthalts in der Schweiz erheblich.</w:t>
      </w:r>
    </w:p>
    <w:p>
      <w:r>
        <w:rPr>
          <w:b/>
        </w:rPr>
        <w:t>E. 3.2.3.3</w:t>
      </w:r>
    </w:p>
    <w:p>
      <w:r>
        <w:t>Der Beschwerdeführer wurde vor der verfahrensauslösenden Verurteilung vom 12. Oktober 2020 insgesamt sechs Mal verurteilt, wobei er sich wegen einfacher Körperverletzung, einfacher Körperverletzung mit gefährlichem Gegenstand, Angriffs, Sachbeschädigung und Widerhandlungen gegen das Strassenverkehrsgesetz strafbar machte. Er wurde mit einer Freiheits- strafe von 14 Tagen, Geldstrafen von zusammengezählt 360 Tagessätzen und Bussen im Gesamtumfang von Fr. 1'700.00 bestraft (siehe vorne lit. A). Der Beschwerdeführer hat somit bereits vor der verfahrensauslösenden Verurteilung mehrere Gewaltdelikte begangen, was allerdings bereits vor</w:t>
      </w:r>
    </w:p>
    <w:p>
      <w:r>
        <w:t>- 13 - über 10 Jahren geschah. Aufgrund seiner Straffälligkeit wurde der Be- schwerdeführer im Jahr 2011 migrationsrechtlich verwarnt und darauf auf- merksam gemacht, dass er sich künftig wohl zu verhalten habe (MI- act. 88). Dennoch beging der Beschwerdeführer unmittelbar vor, während und nach dem migrationsamtlichen Verfahren betreffend Verwarnung gravierende Delikte, welche zur langfristigen Freiheitsstrafe führten (siehe vorne lit. A). Weder die mehreren teilweise einschlägigen Straferkennt- nisse, auch wenn diese bereits sehr lange zurückliegen, noch die migra- tionsrechtliche Verwarnung haben den Beschwerdeführer davon abge- halten, weitere schwerwiegende Taten über einen Zeitraum von mehreren Jahren zu begehen. Dies zeugt von Unbelehrbarkeit, Gleichgültigkeit und Geringschätzung gegenüber der hiesigen Rechtsordnung im Allgemeinen und auch einer Geringschätzung gegenüber der Unversehrtheit anderer Menschen. Entsprechend erhöht sich unter diesem Gesichtspunkt das öffentliche Interesse an der Beendigung des hiesigen Aufenthalts des Be- schwerdeführers (vgl. Urteil des Bundesgerichts 2C_641/2013 vom 17. De- zember 2013, Erw. 3.4.1).</w:t>
      </w:r>
    </w:p>
    <w:p>
      <w:r>
        <w:rPr>
          <w:b/>
        </w:rPr>
        <w:t>E. 3.2.4.1</w:t>
      </w:r>
    </w:p>
    <w:p>
      <w:r>
        <w:t>Der Beschwerdeführer macht geltend, die der verfahrensauslösenden Ver- urteilung vom 12. Oktober 2020 zugrundeliegenden Tathandlungen hätten in den Jahren 2011 bis 2013 stattgefunden und seither, während knapp</w:t>
      </w:r>
    </w:p>
    <w:p>
      <w:r>
        <w:rPr>
          <w:b/>
        </w:rPr>
        <w:t>E. 3.2.4.2</w:t>
      </w:r>
    </w:p>
    <w:p>
      <w:r>
        <w:t>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ZÜND/ARTHUR BRUNNER, Beendigung der Anwesenheit, Entfernung, Fernhaltung, in: PETER UEBERSAX/BEAT RUDIN/ THOMAS HUGI YAR/THOMAS GEISER/LUZIA VETTERLI [Hrsg.], Hand- bücher für die Anwaltspraxis, Ausländerrecht, 3. Aufl., Basel 2022, Rz. 10.61 ff.). Allerdings geht das Verwaltungsgericht in konstanter Recht- sprechung davon aus, dass bei Staatsangehörigen von Drittstaaten grund-</w:t>
      </w:r>
    </w:p>
    <w:p>
      <w:r>
        <w:t>- 14 - sätzlich auch generalpräventive Überlegungen bei der Bemessung des öffentlichen Interesses an der Beendigung der Anwesenheit mitberücksich- tigt werden können (Entscheide des Verwaltungsgerichts WBE.2018.386 vom 5. Dezember 2019, Erw. II/3.2.4.2, WBE.2016.429 vom 31. Mai 2017, Erw. II/3.2.3, und WBE.2011.1020 vom 27. März 2013, Erw. II/3.2.2; Ent- scheid des Rekursgerichts im Ausländerrecht des Kantons Aargau 1-BE.2009.00031 vom 16. November 2010, Erw. II/3.2.2, bestätigt mit Ur- teil des Bundesgerichts 2C_13/2011 vom 22. März 2011, Erw. 2.2; vgl. auch Urteil des Bundesgerichts 2C_45/2017 vom 10. August 2017, Erw. 2.6). Entsprechend kommt im Rahmen einer Interessenabwägung nach rein nationalem Ausländerrecht der Rückfallgefahr bzw. der Wahr- scheinlichkeit künftigen Wohlverhaltens nicht dieselbe zentrale Bedeutung zu wie im Anwendungsbereich des FZA (Urteil des Bundesgerichts 2C_516/2014 vom 24. März 2015, Erw. 4.3.2). Nach dem Gesagten ist bei Drittstaatsangehörigen grundsätzlich erst dann ausnahmsweise von einer entscheidwesentlichen Tieferveranschlagung des öffentlichen Interesses auszugehen, wenn das individuelle Rückfallrisiko nur noch sehr klein er- scheint. Insbesondere bei schwerwiegenden Straftaten ist in ausländer- rechtlicher Hinsicht zum Schutz der Öffentlichkeit kein Restrisiko weiterer Beeinträchtigungen wesentlicher Rechtsgüter hinzunehmen und es steht den Migrationsbehörden frei, diesbezüglich einen strengeren Massstab an- zulegen als der Strafrichter (Entscheide des Verwaltungsgerichts WBE.2018.386 vom 5. Dezember 2019, Erw. II/3.2.4.2, und WBE.2012.1015 vom 14. Juni 2013, Erw. II/5.2.2; BGE 139 I 16, Erw. 2.2.1, und 125 II 521, Erw. 4a/bb). Der Beschwerdeführer hat mit gewerbsmässigem Wucher, schwerer Körperverletzung, Raub und gewerbsmässigem Betrug (sehr) schwerwie- gende Straftaten begangen (siehe vorne Erw. II/3.2.3.2). Damit ist nach dem Gesagten das öffentliche Interesse an der Beendigung seiner Anwe- senheit in der Schweiz – zumindest nach den innerstaatlichen Regeln – grundsätzlich erst und nur dann entscheidwesentlich tiefer zu veranschla- gen, wenn Umstände vorliegen, aufgrund derer ohne signifikantes Rest- risiko – d.h. mit an Sicherheit grenzender Wahrscheinlichkeit – ausge- schlossen werden kann, dass er in absehbarer Zukunft erneut delinquieren wird. Im Folgenden ist zu prüfen, ob solche Umstände gegeben sind.</w:t>
      </w:r>
    </w:p>
    <w:p>
      <w:r>
        <w:rPr>
          <w:b/>
        </w:rPr>
        <w:t>E. 3.2.4.3</w:t>
      </w:r>
    </w:p>
    <w:p>
      <w:r>
        <w:t>Vorliegend lösten die mit dem Urteil des Obergerichts des Kantons Aargau vom 12. Oktober 2020 abgeurteilten Straftaten das migrationsrechtliche Verfahren aus. Die zugrundeliegenden Tathandlungen wurden in den Jah- ren 2008 bis 2013 begangen (siehe vorne Erw. II/2.3). Somit ist vorliegend massgebend, wie sich das Verhalten des Beschwerdeführers seit 2013 prä- sentiert.</w:t>
      </w:r>
    </w:p>
    <w:p>
      <w:r>
        <w:t>- 15 - Am 20. August 2013 wurde der Beschwerdeführer verhaftet und im An- schluss war er bis am 21. Juli 2015 in Untersuchungshaft (MI-act. 427). Die Oberstaatsanwaltschaft des Kantons Aargau erhob am 7. November 2016 Anklage und am 5. März 2018 wurde zur erstinstanzlichen Hauptverhand- lung, welche schliesslich am 25. Oktober 2018 stattgefunden hatte, vor- geladen (MI-act. 422). Gegen das Urteil des Bezirksgerichts Zofingen vom 26. Oktober 2018 meldete der Beschwerdeführer mit Eingabe vom 13. No- vember 2018 Berufung an. Das begründete erstinstanzliche Urteil wurde ihm am 12. September 2019 zugestellt. Die Berufungsverhandlung vor Obergericht des Kantons Aargau fand am 22. September 2020 statt (MI- act. 371 f.) und das Urteil wurde am 12. Oktober 2020 gefällt (siehe vorne lit. A). Das migrationsrechtliche Verfahren nahm mit Gewährung des recht- lichen Gehörs vom 16. Februar 2022 betreffend Widerruf der Niederlas- sungsbewilligung und Wegweisung aus der Schweiz seinen Anfang (siehe vorne lit. A). Am 2. Mai 2022 trat der Beschwerdeführer seine Haftstrafe an und am 29. September 2023 wurde er bedingt aus dem Strafvollzug ent- lassen. Die Probezeit dauert noch bis am 30. Mai 2025 an (act. 63 ff. bzw. 70 ff.). Es trifft zwar zu, dass der Beschwerdeführer zuletzt in den Jahren 2008 bis 2013 ein strafrechtlich relevantes Verhalten an den Tag legte. Allerdings ist auch in Betracht zu ziehen, dass dieses Verhalten erst aufgrund seiner In- haftierung ein plötzliches Ende fand und danach bis am 26. Oktober 2018 ein erstinstanzliches Strafverfahren gegen den Beschwerdeführer hängig war. Während dieser Phase ist ein Wohlverhalten gemäss bundesgericht- licher Rechtsprechung weniger aussagekräftig als während eines allfälligen über mehrere Jahre dauernden Rechtsmittelverfahrens (Urteil des Bundes- gerichts 2C_55/2018 vom 6. Februar 2019, Erw. 3.1.5). Bis zum Strafantritt am 2. Mai 2022 bzw. Einleitung des vorliegenden migrationsrechtlichen Verfahrens am 16. Februar 2022 befand sich der Beschwerdeführer mehr als drei Jahre in Freiheit und hat sich dabei nichts zu Schulden kommen lassen. Der Druck des zweitinstanzlichen Strafverfahrens, welches mehrere Jahre dauerte, dürfte weniger hoch als während des erstinstanz- lichen Verfahrens gewesen sein. Es fällt somit zu Gunsten des Beschwer- deführers ins Gewicht, dass er sich in diesen über drei Jahren wohlver- halten hat (vgl. Urteil des Bundesgerichts 2C_804/2016 vom 21. März 2017, Erw. 5.4). Entgegen der Ansicht des Beschwerdeführers hat dieses Wohlverhalten indessen nicht dieselbe Aussagekraft, wie wenn kein straf- rechtliches Rechtsmittelverfahren hängig gewesen wäre. Weiter ist vorlie- gend zu berücksichtigen, dass der Beschwerdeführer bereits im Jahr 2011 infolge seiner früheren Straffälligkeit migrationsrechtlich verwarnt worden war (siehe vorne lit. A) und dies offensichtlich keine Verhaltensanpassung bei ihm bewirkte. Im Gegenteil, hat er doch zeitlich überlappend mit der Verwarnung schwerwiegende Straftaten begangen. Dem Urteil des Ober- gerichts des Kantons Aargau ist sodann zu entnehmen, dass sich der Be- schwerdeführer grösstenteils uneinsichtig gezeigt und die Sachverhalte</w:t>
      </w:r>
    </w:p>
    <w:p>
      <w:r>
        <w:t>- 16 - weitgehend auch noch im Berufungsverfahren bestritten hat (MI-act. 421). Dies zeugt nicht von einer gänzlich vollzogenen, auf Einsicht beruhenden Verhaltensänderung, wie dies der Beschwerdeführer geltend macht. An dieser Ausgangslage vermag der Umstand, dass sich der Beschwerdefüh- rer im Strafvollzug positiv und vorbildlich verhalten habe, nichts zu ändern. Eine gute Führung im Strafvollzug wird generell erwartet. Auch herrscht bei der Vollzugsform des Arbeitsexternats eine verhältnismässig engmaschige Betreuung (vgl. hierzu Verfügung vom 5. Oktober 2022 betreffend Bewilli- gung Arbeitsexternat, act. 35 ff.), was keine verlässlichen Rückschlüsse auf das künftige Verhalten in Freiheit zulässt (Urteile des Bundesgerichts 2C_360/2013 vom 21. Oktober 2013, Erw. 2.3, und 2C_733/2012 vom 24. Januar 2013, Erw. 3.2.4). Ebenso wenig lassen sich aufgrund der be- dingten Entlassung des Beschwerdeführers aus dem Strafvollzug aus- sagekräftige Rückschlüsse zur Rückfallgefahr bzw. einem Wohlverhalten in Freiheit ziehen. Die bedingte Entlassung gemäss Art. 86 StGB stellt die vierte und letzte Stufe des Strafvollzugs dar und bildet die Regel, von der nur aus guten Gründen abgewichen werden darf. Es genügt regelmässig, dass das Verhalten der betroffenen Person während des Strafvollzugs nicht gegen die Entlassung spricht (BGE 133 IV 201, Erw. 2.3; 124 IV 193 Erw. 3, 4d und 5b; 119 IV 5, Erw. 2). Aus dem Umstand, dass der Be- schwerdeführer bedingt aus dem Strafvollzug entlassen wurde, kann daher nicht geschlossen werden, es gehe keine Gefahr mehr von ihm aus (vgl. Urteile des Bundesgerichts 2A.328/1996 vom 4. November 1996, Erw. 4b; 2A.364/2001 vom 18. Oktober 2001, Erw. 3b/cc). Vor diesem Hintergrund erscheint daher fraglich, ob das rechtstreue Verhalten des Beschwerdefüh- rers seit 2013 bloss auf den Druck der drohenden strafrechtlichen und da- mit verbundenen ausländerrechtlichen Sanktionen oder auf eine grund- legende Verhaltensänderung zurückzuführen ist. Der Beschwerdeführer vermag daher keine "biografische Kehrtwende" im Sinne der bundesge- richtlichen Rechtsprechung zu belegen (vgl. Urteil des Bundesgerichts 2C_634/2018 vom 5. Februar 2019, Erw. 6.3.2), welche eine signifikante Reduktion der von ihm ausgehenden Rückfallgefahr untermauern würde. Schliesslich hat auch eine günstige Legalprognose nur geringe Aus- wirkungen auf die Interessenabwägung, zumal im Zusammenhang mit Ge- waltdelikten selbst ein relativ geringes Restrisiko nicht hingenommen wer- den muss (siehe vorne Erw. II/3.2.4.2). Nach dem Gesagten ist festzuhalten, dass beim Beschwerdeführer zwar Anzeichen einer Verhaltensänderung zu erkennen sind. Diese vermögen indessen nicht mit einer hinreichend grossen Wahrscheinlichkeit auszu- schliessen, dass der Beschwerdeführer in absehbarer Zukunft erneut delinquieren wird. Das öffentliche Interesse ist unter dem Gesichtspunkt der massgeblich reduzierten Rückfallgefahr somit nicht in entscheidrele- vanter Weise tiefer zu veranschlagen.</w:t>
      </w:r>
    </w:p>
    <w:p>
      <w:r>
        <w:t>- 17 -</w:t>
      </w:r>
    </w:p>
    <w:p>
      <w:r>
        <w:rPr>
          <w:b/>
        </w:rPr>
        <w:t>E. 3.2.5</w:t>
      </w:r>
    </w:p>
    <w:p>
      <w:r>
        <w:t>Nach dem Gesagten ist festzuhalten, dass bereits aufgrund der gegen den Beschwerdeführer ausgefällten längerfristigen Freiheitsstrafe und der Art der von ihm begangenen Straftaten ein äusserst grosses öffentliches Inte- resse an der Beendigung seines hiesigen Aufenthalts besteht. Dies wird aufgrund seiner wiederholten einschlägigen Delinquenz und seiner Straf- fälligkeit trotz migrationsrechtlicher Verwarnung weiter erhöht.</w:t>
      </w:r>
    </w:p>
    <w:p>
      <w:r>
        <w:rPr>
          <w:b/>
        </w:rPr>
        <w:t>E. 3.3.1</w:t>
      </w:r>
    </w:p>
    <w:p>
      <w:r>
        <w:t>Dem festgestellten auf jeden Fall äusserst grossen öffentlichen Interesse am Widerruf der Niederlassungsbewilligung und an der Wegweisung des Beschwerdeführers aus der Schweiz ist sein privates Interesse am wei- teren Verbleib gegenüberzustellen.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w:t>
      </w:r>
    </w:p>
    <w:p>
      <w:r>
        <w:rPr>
          <w:b/>
        </w:rPr>
        <w:t>E. 3.3.2.1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w:t>
      </w:r>
    </w:p>
    <w:p>
      <w:r>
        <w:t>- 18 -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3.3.2.2</w:t>
      </w:r>
    </w:p>
    <w:p>
      <w:r>
        <w:t>Der Beschwerdeführer reiste am 24. Januar 1995 im Alter von knapp 20 Jahren in die Schweiz ein und lebt hier somit seit 29 Jahren, wobei die 701 Tage, welche der Beschwerdeführer in Untersuchungshaft verbrachte, sowie der rund 1.5 Jahre dauernde Strafvollzug, hiervon in Abzug zu bringen sind. Diese selbst unter alleiniger Berücksichtigung der in Freiheit verbrachten Zeit stellt eine sehr lange Aufenthaltsdauer dar, welche grund- sätzlich auf ein sehr grosses privates Interesse am weiteren Verbleib in der Schweiz schliessen lässt. Angesichts seiner rechtmässigen Aufenthalts- dauer von über zehn Jahren kann sich der Beschwerdeführer grundsätzlich auf den Schutz seines Privatlebens im Sinne von Art. 8 Abs. 1 EMRK bzw. Art. 13 Abs. 1 BV berufen (Urteil des Bundesgerichts 2C_738/2019 vom 19. Dezember 2019, Erw. 3.3). Im Folgenden ist zu prüfen, wie sich der Beschwerdeführer mit Blick auf die Aufenthaltsdauer in der Schweiz inte- griert hat und ob aufgrund des Integrationsgrades ein abweichendes priva- tes Interesse resultiert.</w:t>
      </w:r>
    </w:p>
    <w:p>
      <w:r>
        <w:rPr>
          <w:b/>
        </w:rPr>
        <w:t>E. 3.3.2.3</w:t>
      </w:r>
    </w:p>
    <w:p>
      <w:r>
        <w:t>Was die sprachliche Integration des Beschwerdeführers anbelangt, finden sich in den Akten kaum Anhaltspunkte. Die Vorinstanz stellte darauf ab, dass die Befragung vom 1. November 2013 durch die Kantonspolizei in deutscher Sprache erfolgt sei (act. 9). Dies trifft indessen nicht gänzlich zu, da an dieser Einvernahme auch ein Dolmetscher anwesend war. Aus dem Protokoll geht allerdings nicht hervor, ob und in welchem Ausmass für den Beschwerdeführer übersetzt werden musste (MI-act. 180 ff.). Der Be- schwerdeführer macht geltend, er könne Deutsch sprechen, wie wenn es seine Muttersprache wäre (act. 12). Zugunsten des Beschwerdeführers und mangels gegenteiliger Anhaltspunkte ist davon auszugehen, dass der Beschwerdeführer Deutsch sprechen kann. Mit Blick auf die lange Aufent- haltsdauer entspricht dies einer normalen sprachlichen Integration.</w:t>
      </w:r>
    </w:p>
    <w:p>
      <w:r>
        <w:rPr>
          <w:b/>
        </w:rPr>
        <w:t>E. 3.3.2.4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w:t>
      </w:r>
    </w:p>
    <w:p>
      <w:r>
        <w:t>- 19 - Der Beschwerdeführer übersiedelte im Alter von knapp 20 Jahren in die Schweiz (siehe vorne lit. A). Somit verbrachte er seine gesamte Kindheit und Jugend sowie den grössten Teil der Adoleszenz in seiner Heimat bzw. im Ausland. Von einer Sozialisierung in der Schweiz – im Sinne einer Ein- ordnung des heranwachsenden Individuums in die Gesellschaft und der damit verbundenen Übernahme gesellschaftlich bedingter Verhaltenswei- sen – kann demnach beim Beschwerdeführer nicht die Rede sein. Ange- sichts seines sehr langen rund 29-jährigen Aufenthalts in der Schweiz und aufgrund des Umstands, dass er hier eine Familie gründete, hier einen er- wachsenen Sohn hat und der andere Sohn hier aufwächst, ist davon aus- zugehen, dass ihm die hiesigen kulturellen Gepflogenheiten bekannt sein dürften. Hierfür sowie für seine soziale Integration in die hiesige Gesell- schaft sprechen denn auch die vom Beschwerdeführer vorgelegten Empfehlungsschreiben aus seinem Freundeskreis (act. 44 ff.). Aus diesen geht hervor, dass regelmässig Treffen zum Nachtessen und zum Besuch des Fitnessstudios stattfinden, gemeinsame Ausflüge mit den Familien un- ternommen werden und eine (enge) Freundschaft gepflegt wird. Mit Blick auf die lange Aufenthaltsdauer ist dies jedoch nicht aussergewöhnlich, weshalb auch hier von einer normalen Integration in kultureller und sozialer Hinsicht auszugehen ist.</w:t>
      </w:r>
    </w:p>
    <w:p>
      <w:r>
        <w:rPr>
          <w:b/>
        </w:rPr>
        <w:t>E. 3.3.2.5</w:t>
      </w:r>
    </w:p>
    <w:p>
      <w:r>
        <w:t>Weiter ist zu prüfen, ob sich die betroffene Person in beruflicher Hinsicht entsprechend ihrer Aufenthaltsdauer in der Schweiz integriert hat und beim Verlassen der Schweiz ein stabiles Arbeitsumfeld aufgeben müsste. Den Akten ist zunächst zu entnehmen, dass der Beschwerdeführer 2003 auf Stellensuche war (MI-act. 5, 11). Ob er zuvor bzw. nach seiner Einreise in die Schweiz am 24. Januar 1995 einer Arbeit nachgegangen ist, geht aus den Akten nicht hervor. Ab Mai 2004 war der Beschwerdeführer als Eisen- leger angestellt (MI-act. 27 f.). Im Gesuch um Verlängerung seiner Bewil- ligung vom 29. Oktober 2004 gab der Beschwerdeführer an, aktuell keiner Tätigkeit nachzugehen, da er krank sei (MI-act. 32 f.). Anfang 2007 war der Beschwerdeführer gemäss seinen Angaben im Gesuch um Verlängerung der Kontrollfrist der Niederlassungsbewilligung erwerbstätig (MI-act. 37 f.). Dies gab er auch anlässlich einer Einvernahme durch die Staatsanwalt- schaft des Kantons Basel-Stadt vom 5. Juli 2007 zu Protokoll (MI-act. 158). Am 27. September 2007 führte der Beschwerdeführer an der Einvernahme durch die Staatsanwaltschaft aus, aktuell nur zu 50 % zu arbeiten und zuvor während Monaten zu 100 % arbeitsunfähig gewesen zu sein (MI- act. 168 f.). Anlässlich einer Einvernahme durch die Kantonspolizei Aargau am 25. Januar 2009 brachte der Beschwerdeführer vor, seit zwei Monaten arbeitslos zu sein (MI-act. 57 f.). In der Bewilligungskopie vom 17. Septem- ber 2009 finden sich keine Angaben zur Erwerbstätigkeit des Beschwerde- führers (MI-act. 71). Im Gesuch um Verlängerung der Kontrollfrist der Nie- derlassungsbewilligung vom 9. Februar 2010 gab der Beschwerdeführer</w:t>
      </w:r>
    </w:p>
    <w:p>
      <w:r>
        <w:t>- 20 - an, auf Stellensuche und infolge eines Unfalls nicht erwerbstätig zu sein (MI-act. 72 f.). Vom 20. August 2013 bis 21. Juli 2015 befand sich der Be- schwerdeführer in Untersuchungshaft (MI-act. 432). Im Jahr 2015 war er erneut auf Stellensuche (MI-act. 346 f.). Im Gesuch um Verlängerung der Kontrollfrist der Niederlassungsbewilligung vom 15. Januar 2020 wies der Beschwerdeführer darauf hin, selbständig erwerbstätig zu sein (MI- act. 360 f.). Aus dem Handelsregisterauszug vom 5. September 2022 geht hervor, dass er bereits seit April 2017 als Geschäftsführer tätig ist (MI- act. 530). Das Obergericht des Kantons Aargau hielt in seinem Urteil vom</w:t>
      </w:r>
    </w:p>
    <w:p>
      <w:r>
        <w:rPr>
          <w:b/>
        </w:rPr>
        <w:t>E. 3.3.2.6</w:t>
      </w:r>
    </w:p>
    <w:p>
      <w:r>
        <w:t>Unter dem Aspekt der wirtschaftlichen Integration ist einerseits von Bedeu- tung, ob die betroffene Person wirtschaftlich unabhängig ist, d.h. ihren Lebensunterhalt primär mit eigenen Mitteln, insbesondere ohne Inan- spruchnahme der öffentlichen Fürsorge, finanzieren kann, und anderer- seits, wie sich ihre Schuldensituation präsentiert. Gemäss dem Betreibungsregisterauszug des Betreibungsamts Q. - R._____ vom 28. Januar 2022 waren zu diesem Zeitpunkt zwei nicht getilgte Verlustscheine aus Pfändungen der letzten 20 Jahre im Gesamtbetrag von Fr. 89'803.15 registriert. Betreibungen waren keine</w:t>
      </w:r>
    </w:p>
    <w:p>
      <w:r>
        <w:t>- 21 - verzeichnet (MI-act. 446 f.). Seit Dezember 2015, also nur kurze Zeit nach Entlassung aus der Untersuchungshaft, nahm der Beschwerdeführer monatliche Rückzahlungen an den Gläubiger der beiden Verlustscheine vor. Mittlerweile zahlte der Beschwerdeführer insgesamt Fr. 18'000.00 zur Begleichung seiner Schulden zurück (act. 40 ff.). Gemäss der Auskunft der Gemeindekanzlei Q._____ vom 11. November 2004 bezogen der Beschwerdeführer und seine Familie damals keine Sozialhilfe (MI-act. 35). Mangels gegenteiliger Anhaltspunkte ist davon auszugehen, dass der Beschwerdeführer und seine Familie auch danach nicht mit Sozialhilfe unterstützt werden mussten. Aufgrund seiner nach wie vor bestehenden Schulden, welche sich zwar stetig, aber nur mit jeweils betragsmässig kleinen Zahlungen verringerten, ist mit Blick auf seine sehr lange Aufenthaltsdauer in wirtschaftlicher Hinsicht von einer eher mangelhaften Integration des Beschwerdeführers in der Schweiz auszugehen.</w:t>
      </w:r>
    </w:p>
    <w:p>
      <w:r>
        <w:rPr>
          <w:b/>
        </w:rPr>
        <w:t>E. 3.3.2.7</w:t>
      </w:r>
    </w:p>
    <w:p>
      <w:r>
        <w:t>Zusammenfassend ist der Beschwerdeführer in sprachlicher und beruf- licher sowie in kultureller und sozialer Hinsicht normal in die schweize- rischen Verhältnisse integriert. In wirtschaftlicher Hinsicht liegt eine eher mangelhafte Integration vor. Mit Blick auf die sehr lange Aufenthaltsdauer in der Schweiz ist die dabei erfolgte Integration des Beschwerdeführer da- mit insgesamt noch als knapp normal zu qualifizieren. Damit bleibt es mit Blick auf die sehr lange Aufenthaltsdauer bei einem sehr grossen privaten Interesse am weiteren Verbleib in der Schweiz.</w:t>
      </w:r>
    </w:p>
    <w:p>
      <w:r>
        <w:rPr>
          <w:b/>
        </w:rPr>
        <w:t>E. 3.3.3.1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w:t>
      </w:r>
    </w:p>
    <w:p>
      <w:r>
        <w:rPr>
          <w:b/>
        </w:rPr>
        <w:t>E. 3.3.3.2</w:t>
      </w:r>
    </w:p>
    <w:p>
      <w:r>
        <w:t>Der Beschwerdeführer ist seit dem 4. November 1996 mit einer am 3. De- zember 2019 eingebürgerten schweizerischen Staatsangehörigen verhei- ratet (siehe vorne lit. A; act. 2). Das Ehepaar hat zwei gemeinsame Söhne, welche ebenfalls schweizerische Staatsangehörige sind. Heute sind die beiden 23 und zwei Jahre alt. Gemäss den Angaben des Beschwerdefüh- rers leben alle vier Familienmitglieder in einem gemeinsamen Haushalt (act. 23).</w:t>
      </w:r>
    </w:p>
    <w:p>
      <w:r>
        <w:t>- 22 -</w:t>
      </w:r>
    </w:p>
    <w:p>
      <w:r>
        <w:rPr>
          <w:b/>
        </w:rPr>
        <w:t>E. 3.3.3.3</w:t>
      </w:r>
    </w:p>
    <w:p>
      <w:r>
        <w:t>Das private Interesse des Beschwerdeführers und seiner Ehefrau, weiter- hin in ehelicher Gemeinschaft zusammenleben zu können, ist offensicht- lich. Der Ehefrau als schweizerischer Staatsangehöriger ist es grundsätz- lich nicht zumutbar, zwecks Aufrechterhaltung des ehelichen Zusammen- lebens mit dem Beschwerdeführer in dessen Heimat zu übersiedeln, auch wenn sie aus demselben Land stammt. Eine Wegweisung des Beschwer- deführers führte dazu, dass die Eheleute physisch getrennt würden und ihre Beziehung bloss noch via moderne Kommunikationsmittel und be- suchsweise pflegen könnten. Demzufolge erhöht sich mit Blick auf die fa- miliäre Beziehung zu seiner Ehefrau das private Interesse am Verbleib des Beschwerdeführers in der Schweiz.</w:t>
      </w:r>
    </w:p>
    <w:p>
      <w:r>
        <w:rPr>
          <w:b/>
        </w:rPr>
        <w:t>E. 3.3.3.4</w:t>
      </w:r>
    </w:p>
    <w:p>
      <w:r>
        <w:t>Bevor der Beschwerdeführer den Strafvollzug antrat, lebte er mit seiner Ehefrau und den beiden gemeinsamen Söhnen in einem gemeinsamen Haushalt. Es ist davon auszugehen, dass das gemeinsame Familienleben seit der bedingten Entlassung aus dem Strafvollzug am 29. September 2023 wieder aufgenommen wurde. Hierfür sprechen auch die Angaben im Gesuch um bedingte Entlassung aus der Vollzugseinrichtung vom 11. Au- gust 2023. Daraus geht hervor, dass der Beschwerdeführer die Wochen- endurlaube mit seiner Familie verbracht habe und er nach Entlassung aus dem Strafvollzug wieder mit seiner Familie wohnen werde (act. 57 ff.). Vor diesem Hintergrund ist davon auszugehen, dass im heutigen Zeitpunkt zwischen dem Beschwerdeführer und seinem minderjährigen Sohn eine grundrechtlich geschützte Familienbeziehung besteht. Der Sohn ist – wie seine Mutter und sein älterer Bruder – ebenfalls schweizerischer Staatsan- gehöriger. Ihm ist es daher grundsätzlich nicht zumutbar, zwecks Aufrecht- erhaltung des Familienlebens mit dem Beschwerdeführer in den Kosovo zu übersiedeln. Eine Wegweisung des Beschwerdeführers führte demzufolge dazu, dass der minderjährige Sohn von seinem Vater physisch getrennt würde und die Beziehung bloss noch besuchsweise gepflegt werden könnte. Da der Sohn erst zwei Jahre alt ist, erweist sich eine Kontaktpflege via moderne Kommunikationsmittel nur begrenzt möglich. Auch müsste die Ehefrau des Beschwerdeführers im Falle von dessen Ausreise den gemein- samen Sohn alleine betreuen und grossziehen, was ein erhebliches Er- schwernis darstellen würde und der Entwicklung des Kindes jedenfalls nicht zuträglich wäre (BGE 139 I 145, Erw. 3.7). Nach dem Gesagten führt die Beziehung zu seinem minderjährigen Sohn grundsätzlich zur Erhöhung des privaten Interesses am weiteren Verbleib des Beschwerdeführers in der Schweiz. Die Erhöhung ist jedoch, wie die Vorinstanz zu Recht ausgeführt hat, deshalb zu relativieren, weil der Beschwerdeführer und seine Ehefrau bei der Zeugung des zweiten Kindes nicht davon ausgehen konnten, dass der Beschwerdeführer mit seiner Familie in der Schweiz weiter werde zu- sammenleben können.</w:t>
      </w:r>
    </w:p>
    <w:p>
      <w:r>
        <w:t>- 23 -</w:t>
      </w:r>
    </w:p>
    <w:p>
      <w:r>
        <w:rPr>
          <w:b/>
        </w:rPr>
        <w:t>E. 3.3.3.5</w:t>
      </w:r>
    </w:p>
    <w:p>
      <w:r>
        <w:t>Gemäss den Angaben des Beschwerdeführers wohnen seine Ehefrau und die gemeinsamen Söhne alle zusammen in einem gemeinsamen Haushalt. Was die Beziehung des Beschwerdeführers zu seinem erwachsenen Sohn anbelangt, ist zunächst festzuhalten, dass das Zusammenleben in einem gemeinsamen Haushalt für sich allein genommen kein besonderes, über normale gefühlsmässige Bindungen hinausgehendes Abhängigkeitsver- hältnis im Sinne der Rechtsprechung begründet (vgl. BGE 137 I 154, Erw. 3.4.2; Urteile des Bundesgerichts 2C_1048/2017 vom 13. August 2018, Erw. 4.4.2, und 2C_738/2019 vom 19. Dezember 2019, Erw. 3.3). Die Beziehung zwischen Eltern und ihren volljährigen Kindern kann nur ausnahmsweise ein Anwesenheitsrecht verschaffen, nämlich dann, wenn ein besonderes Abhängigkeitsverhältnis vorliegt, wofür sich in den Akten keine Hinweise ergeben. Der Umstand, dass der heute 23 Jahre alte Sohn bei seiner Familie wohnt, vermag für sich allein demnach kein besonderes Abhängigkeitsverhältnis zu begründen. Dennoch ist die aufgrund der wieder aufgenommenen und fortbestehenden Haushaltsgemeinschaft anzunehmende enge Beziehung zu seinem volljährigen Sohn bei der Bemessung des privaten Interesses am Verbleib des Beschwerdeführers in der Schweiz entsprechend zu be- rücksichtigen. Sie führt indessen nicht dazu, dass sich das private Interesse entscheidrelevant weiter erhöhen würde, als es aufgrund der Beziehung zum minderjährigen Sohn bereits der Fall ist.</w:t>
      </w:r>
    </w:p>
    <w:p>
      <w:r>
        <w:rPr>
          <w:b/>
        </w:rPr>
        <w:t>E. 3.3.3.6</w:t>
      </w:r>
    </w:p>
    <w:p>
      <w:r>
        <w:t>Nach dem Gesagten resultiert für den Beschwerdeführer aufgrund seiner Familienangehörigen – insbesondere seiner Ehefrau und untergeordnet seines minderjährigen Sohnes – ein leicht erhöhtes privates Interesse an einem weiteren Verbleib.</w:t>
      </w:r>
    </w:p>
    <w:p>
      <w:r>
        <w:rPr>
          <w:b/>
        </w:rPr>
        <w:t>E. 3.3.4</w:t>
      </w:r>
    </w:p>
    <w:p>
      <w:r>
        <w:t>Was die gesundheitliche Situation des Beschwerdeführers anbelangt, er- geben sich weder aus den Akten noch aus den Vorbringen in der Be- schwerde Anhaltspunkte, wonach ihm unter diesem Aspekt ein erhöhtes privates Interesse am Verbleib in der Schweiz zuzubilligen wäre.</w:t>
      </w:r>
    </w:p>
    <w:p>
      <w:r>
        <w:rPr>
          <w:b/>
        </w:rPr>
        <w:t>E. 3.3.5.1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w:t>
      </w:r>
    </w:p>
    <w:p>
      <w:r>
        <w:t>- 24 - aufgrund der dort bestehenden Situation als unzumutbar erscheinen lassen (vgl. Art. 83 Abs. 7 AIG; BGE 135 II 110, Erw. 4.2).</w:t>
      </w:r>
    </w:p>
    <w:p>
      <w:r>
        <w:rPr>
          <w:b/>
        </w:rPr>
        <w:t>E. 3.3.5.2</w:t>
      </w:r>
    </w:p>
    <w:p>
      <w:r>
        <w:t>Soweit aus den Akten ersichtlich, dürfte der Beschwerdeführer seine ge- samte Kindheit und Jugend sowie den grössten Teil seiner Adoleszenz in seiner Heimat verbracht haben, bevor er im Alter von 20 Jahren in die Schweiz übersiedelte (siehe vorne lit. A). Zumindest 2013 reiste er für einen Ferienaufenthalt in seine Heimat und hielt sich auch sonst öfter im Kosovo auf (MI-act. 185, 341). Entsprechend ist davon auszugehen, dass ihm die gesellschaftlichen Gepflogenheiten in seinem Heimatland nach wie vor vertraut sind. In kultureller Hinsicht sind dem Beschwerdeführer somit gute Wiedereingliederungschancen im Kosovo zu attestieren.</w:t>
      </w:r>
    </w:p>
    <w:p>
      <w:r>
        <w:rPr>
          <w:b/>
        </w:rPr>
        <w:t>E. 3.3.5.3</w:t>
      </w:r>
    </w:p>
    <w:p>
      <w:r>
        <w:t>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Der Beschwerdeführer verbrachte die ersten 20 Jahre seines Lebens wohl in seinem Heimatland. Die Einvernahme des Beschwerdeführers durch die Staatsanwaltschaft des Kantons Basel-Stadt vom 5. Juli 2007 wurde mit Übersetzung auf Albanisch durchgeführt (MI-act. 141, 159). Hinzu kommt, dass er mit einer (mittlerweile eingebürgerten, früheren) Landsfrau verhei- ratet ist (MI-act. 8). Es ist deshalb davon auszugehen, dass er seine Muttersprache nach wie vor beherrscht. Gegenteiliges macht der Be- schwerdeführer denn auch nicht geltend. Somit sind ihm in sprachlicher Hinsicht gute Reintegrationschancen in seinem Heimatland zu attestieren.</w:t>
      </w:r>
    </w:p>
    <w:p>
      <w:r>
        <w:rPr>
          <w:b/>
        </w:rPr>
        <w:t>E. 3.3.5.4</w:t>
      </w:r>
    </w:p>
    <w:p>
      <w:r>
        <w:t>Hinsichtlich der im Heimatland bestehenden familiären Verbindungen geht aus den Akten hervor, dass zumindest ein Bruder sowie die Eltern des Be- schwerdeführers im Kosovo leben dürften (MI-act. 143, 341). Den Straf- akten lässt sich weiter entnehmen, dass der Beschwerdeführer auch Be- kannte im Kosovo hat (MI-act. 185 f.). Ob es sich hierbei um noch be- stehende soziale Kontakte des Beschwerdeführers handelt, nachdem Letztgenannter geltend macht, sich von seinem früheren kriminellen Um- feld distanziert zu haben, ist unklar. Der Beschwerdeführer macht hierzu keine weiteren Ausführungen. Auch wenn er bei einer Übersiedlung in den Kosovo ein neues Beziehungsnetz aufbauen müsste, erscheint dies ange- sichts seines Alters, seiner heimatlichen Sprachkenntnisse und dem Um- stand, dass ihm die Gepflogenheiten seines Herkunftslandes vertraut sind, mehr als zumutbar. Ein unüberwindbares Integrationshindernis ist jeden- falls nicht zu erblicken. Nach dem Gesagten sind dem Beschwerdeführer</w:t>
      </w:r>
    </w:p>
    <w:p>
      <w:r>
        <w:t>- 25 - in sozialer Hinsicht mindestens intakte Wiedereingliederungschancen im Heimatland zu attestieren.</w:t>
      </w:r>
    </w:p>
    <w:p>
      <w:r>
        <w:rPr>
          <w:b/>
        </w:rPr>
        <w:t>E. 3.3.5.5</w:t>
      </w:r>
    </w:p>
    <w:p>
      <w:r>
        <w:t>Hinsichtlich der beruflichen und wirtschaftlichen Integrationschancen des Beschwerdeführers im Kosovo kann grundsätzlich davon ausgegangen werden, dass er seine in der Schweiz erworbene berufliche Erfahrung auch auf dem heimatlichen Arbeitsmarkt verwerten könnte. Es besteht ausweis- lich der Akten kein Grund zur Annahme, dass es dem Beschwerdeführer nicht möglich wäre, im Kosovo auf legalem Weg beruflich Fuss zu fassen und seinen Lebensunterhalt aus eigener Kraft zu bestreiten. Er macht in seiner Beschwerde diesbezüglich auch nichts geltend. Selbst unter Berück- sichtigung der im Vergleich zur Schweiz schlechteren Wirtschaftslage sowie allfälliger Startschwierigkeiten sind damit seine beruflich-wirtschaft- lichen Integrationschancen ebenfalls als intakt einzuschätzen.</w:t>
      </w:r>
    </w:p>
    <w:p>
      <w:r>
        <w:rPr>
          <w:b/>
        </w:rPr>
        <w:t>E. 3.3.5.6</w:t>
      </w:r>
    </w:p>
    <w:p>
      <w:r>
        <w:t>Was die Zumutbarkeit einer Rückkehr ins Heimatland anbelangt, besteht vorliegend kein Anlass zur Befürchtung, dass der Beschwerdeführer bei einer Ausreise in den Kosovo aufgrund der allgemeinen Lage einer konkre- ten Gefährdung ausgesetzt wäre. Solches wird denn auch in der Be- schwerde nicht geltend gemacht. Zudem gilt Kosovo gemäss Anhang 2 der Asylverordnung 1 über Verfahrensfragen vom 11. August 1999 (AsylV 1; SR 142.311, Stand 1. Februar 2024) als verfolgungssicherer Herkunfts- staat und es sind ohnehin keine Anzeichen dafür vorhanden, dass dem Be- schwerdeführer eine staatliche Verfolgung drohen würde.</w:t>
      </w:r>
    </w:p>
    <w:p>
      <w:r>
        <w:rPr>
          <w:b/>
        </w:rPr>
        <w:t>E. 3.3.5.7</w:t>
      </w:r>
    </w:p>
    <w:p>
      <w:r>
        <w:t>Gesamthaft betrachtet, dürfte die Eingliederung im Kosovo den seit 29 Jahren in der Schweiz lebenden Beschwerdeführer zwar vor gewisse Schwierigkeiten stellen, wobei unüberwindbare Integrationshindernisse zu verneinen sind. Mit Blick auf die Situation im Heimatland ist dem Beschwer- deführer keine Erhöhung des privaten Interesses am weiteren Verbleib in der Schweiz zuzubilligen.</w:t>
      </w:r>
    </w:p>
    <w:p>
      <w:r>
        <w:rPr>
          <w:b/>
        </w:rPr>
        <w:t>E. 3.3.6</w:t>
      </w:r>
    </w:p>
    <w:p>
      <w:r>
        <w:t>Zusammenfassend erhöht sich das mit Blick auf die sehr lange Aufenthalts- dauer und die dabei erfolgte normale Integration in der Schweiz sehr grosse private Interesse des Beschwerdeführers an einem weiteren Ver- bleib in der Schweiz aufgrund seiner familiären Situation und ist insgesamt knapp als äusserst gross zu bezeichnen.</w:t>
      </w:r>
    </w:p>
    <w:p>
      <w:r>
        <w:rPr>
          <w:b/>
        </w:rPr>
        <w:t>E. 3.4</w:t>
      </w:r>
    </w:p>
    <w:p>
      <w:r>
        <w:t>Dem knapp äusserst grossen privaten Interesse an einem Verbleib in der Schweiz steht bereits aufgrund der gegen den Beschwerdeführer ausge- fällten längerfristigen Freiheitsstrafe und der Art der von ihm begangenen</w:t>
      </w:r>
    </w:p>
    <w:p>
      <w:r>
        <w:t>- 26 - Straftaten ein äusserst grosses öffentliches Interesse an der Entfernung des Beschwerdeführers aus der Schweiz entgegen. Dieses erhöht sich zu- sätzlich aufgrund seiner wiederholten einschlägigen Delinquenz und seiner Straffälligkeit trotz migrationsrechtlicher Verwarnung, weshalb insgesamt von einem überwiegenden öffentlichen Interesse am Widerruf der Nieder- lassungsbewilligung und seiner Wegweisung aus der Schweiz auszugehen ist. 4. Zu prüfen ist weiter, ob der Widerruf der Niederlassungsbewilligung des Beschwerdeführers und seine Wegweisung vor Art. 8 EMRK standhalten. Art. 8 Ziff. 1 EMRK und der – soweit hier von Interesse – inhaltlich im We- sentlichen übereinstimmende Art. 13 Abs. 1 BV gewährleisten das Recht auf Achtung des Privat- und Familienlebens. Diese Garantien können namentlich dann verletzt sein, wenn eine ausländische Person die Schweiz verlassen muss, nachdem sie sich lange hier aufgehalten und ent- sprechend integriert hat, bzw. wenn einer ausländischen Person, deren Fa- milienangehörige in der Schweiz leben, die (weitere) Anwesenheit unter- sagt und dadurch das gemeinsame Familienleben vereitelt wird. Aufgrund des über 25-jährigen migrationsrechtlich anrechenbaren Aufent- halts des Beschwerdeführers in der Schweiz (siehe vorne Erw. II/3.3.2.2) ist – unabhängig von individuell-konkreten Integrationsaspekten – davon auszugehen, dass der Widerruf der Niederlassungsbewilligung und die Wegweisung aus der Schweiz einen Eingriff in sein Privatleben im Sinne von Art. 8 Ziff. 1 EMRK darstellen. Der Eingriff ist vorliegend jedoch durch ein überwiegendes öffentliches Interesse gerechtfertigt (Art. 8 Ziff. 2 EMRK; siehe vorne Erw. II/3.4). Wie sodann aus den obigen Erwägungen hervorgeht, ist der Ehefrau und dem minderjährigen Sohn des Beschwerdeführers nicht zumutbar, mit diesem in den Kosovo zu übersiedeln (siehe vorne Erw. II/3.3.3.3 f.). Im Hinblick auf die Beziehungen zu ihnen tangieren demnach der Widerruf der Niederlassungsbewilligung und die Wegweisung des Beschwerdeführers aus der Schweiz das geschützte Familienleben im Sinne von Art. 8 Ziff. 1 EMRK. Allerdings ist auch dieser Eingriff durch ein überwiegendes öffent- liches Interesse gerechtfertigt (Art. 8 Ziff. 2 EMRK; siehe vorne Erw. II/3.4). Ein Verstoss gegen Art. 8 EMRK liegt damit weder hinsichtlich des ge- schützten Privatlebens noch hinsichtlich des geschützten Familienlebens des Beschwerdeführers vor. Nach dem Gesagten ist festzuhalten, dass der Widerruf der Niederlassungsbewilligung und die Wegweisung des Beschwerdeführers dem nationalen Recht entsprechen und auch vor Art. 8 EMRK standhalten.</w:t>
      </w:r>
    </w:p>
    <w:p>
      <w:r>
        <w:t>- 27 - 5. Schliesslich ist mit der Vorinstanz festzuhalten, dass keine Hinweise er- sichtlich sind, wonach der Vollzug der Wegweisung im Sinne von Art. 83 AIG unzulässig, unmöglich oder unzumutbar sein könnte (act. 11). Der Be- schwerdeführer macht in seiner Beschwerde denn auch keine Vollzugs- hindernisse geltend. 6. Zusammenfassend steht fest, dass der Widerruf der Niederlassungsbewil- ligung und die Wegweisung des Beschwerdeführers nach nationalem Recht nicht zu beanstanden sind und vor Art. 8 EMRK standhalten. Für die vom Beschwerdeführer beantragte Verwarnung bleibt damit kein Raum (Art. 96 Abs. 2 AIG). Auch die vom Beschwerdeführer subeventualiter be- antragte Rückstufung fällt vorliegend ausser Betracht. Eine Rückstufung kann nach der bundesgerichtlichen Rechtsprechung nicht als "mildere" Massnahme angeordnet werden, wenn die Voraussetzungen für den Widerruf der Niederlassungsbewilligung mit einer Wegweisung erfüllt sind. Der Widerruf mit Wegweisung geht in diesem Sinn der Rückstufung vor (Urteil des Bundesgerichts 2C_667/2020 vom 19. Oktober 2021, Erw. 2.5). Einem Vollzug der Wegweisung stehen vorliegend keine Hindernisse entgegen und der Einspracheentscheid der Vorinstanz vom 1. März 2023 ist nicht zu beanstanden. Demzufolge ist die Beschwerde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 ersatz fällt ausser Betracht (§ 32 Abs. 2 VRPG). Das Verwaltungsgericht erkennt:</w:t>
      </w:r>
    </w:p>
    <w:p>
      <w:r>
        <w:rPr>
          <w:b/>
        </w:rPr>
        <w:t>E. 4</w:t>
      </w:r>
    </w:p>
    <w:p>
      <w:r>
        <w:t>Subeventualiter sei vom Widerruf der Niederlassungsbewilligung des Be- schwerdeführers und von seiner Wegweisung aus der Schweiz abzusehen und es sei eine Rückstufung der Niederlassungsbewilligung auf eine Auf- enthaltsbewilligung vorzunehmen.</w:t>
      </w:r>
    </w:p>
    <w:p>
      <w:r>
        <w:rPr>
          <w:b/>
        </w:rPr>
        <w:t>E. 5</w:t>
      </w:r>
    </w:p>
    <w:p>
      <w:r>
        <w:t>Unter Kosten- und Entschädigungsfolgen. Die Begründung ergibt sich, soweit erforderlich, aus den nachstehenden Erwägungen. Nach Eingang des Kostenvorschusses reichte die Vorinstanz aufforde- rungsgemäss die Akten ein und beantragte unter Festhaltung an ihren Er- wägungen im angefochtenen Einspracheentscheid die Abweisung der Be- schwerde (act. 49, 53). Mit Eingabe seines Rechtsvertreters vom 4. Sep- tember 2023 reichte der Beschwerdeführer weitere Unterlagen ein (act. 56 ff.).</w:t>
      </w:r>
    </w:p>
    <w:p>
      <w:r>
        <w:t>- 5 -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1. März 2023. Die Zuständigkeit des Verwaltungsge- richts ist somit gegeben. Auf die frist- und formgerecht eingereichte Be- 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w:t>
      </w:r>
    </w:p>
    <w:p>
      <w:r>
        <w:t>- 6 - die getroffene Massnahme durch ein überwiegendes öffentliches Interesse gerechtfertigt erscheint (sog. Verhältnismässigkeit im engeren Sinn). II. 1. 1.1. Die Vorinstanz hielt in ihrem Einspracheentscheid (act. 1 ff.) fest, der Be- schwerdeführer sei zu einer Freiheitsstrafe von fünf Jahren verurteilt worden und die hierfür massgeblichen Delikte habe er vor Inkrafttreten der Ausführungsbestimmungen zur Landesverweisung am 1. Oktober 2016 begangen. Damit sei der Widerrufsgrund von Art. 63 Abs. 1 lit. a i.V.m. Art. 62 Abs. 1 lit. b AIG erfüllt. Bereits das Strafmass deute auf einen sehr schwerwiegenden Verstoss gegen die Rechtsordnung hin. Hinzu komme, dass die meisten vom Beschwerdeführer begangenen Delikte, wie ge- werbsmässiger Wucher, schwere Körperverletzung, Raub und gewerbs- mässiger Betrug, sogenannte Anlasstaten gemäss Art. 66a Abs. 1 lit. b und c des Schweizerischen Strafgesetzbuchs vom 21. Dezember 1937 (StGB; SR 311.0) darstellen würden, welche seit dem 1. Oktober 2016 zum sofortigen Verlust des ausländerrechtlichen Status und einem Einreisever- bot geführt hätten. Dies erhöhe das öffentliche Interesse an der Wegwei- sung. Darüber hinaus sei der Beschwerdeführer bereits zuvor straffällig ge- worden und habe ihn auch eine ausländerrechtliche Verwarnung im Jahr 2011 nicht von der Begehung weiterer Straftaten abgehalten. Das private Interesse des Beschwerdeführers vermöge das sehr grosse öffentliche Fernhalteinteresse nicht aufzuwiegen, nachdem seine hiesige Integration gemessen an seinem langen Aufenthalt, insbesondere in beruflicher, wirt- schaftlicher und sozialer Hinsicht, unterdurchschnittlich verlaufen sei. Eine Rückkehr in seine Heimat erscheine zumutbar. Der Beschwerdeführer sei mit den dortigen kulturellen Gegebenheiten nach wie vor vertraut, sei re- gelmässig dorthin gereist und dort würden ein Bruder sowie Bekannte des Beschwerdeführers leben. Die familiären Beziehungen des Beschwerde- führers in der Schweiz, welche zwar zur Erhöhung des privaten Interesses führten, vermöchten nichts an der Ausgangslage zu ändern. Bei der Be- ziehung zu seinem in der Schweiz lebenden erwachsenen Sohn fehle es an einem von Art. 8 der Konvention zum Schutze der Menschenrechte und Grundfreiheiten vom 4. November 1950 (EMRK; SR 0.101) geschützten Abhängigkeitsverhältnis. Die Beziehung zu seiner Schweizer Ehefrau habe den Beschwerdeführer nicht davon abgehalten, mehrfach straffällig zu werden. Der mittlerweile zweijährige Sohn des Beschwerdeführers sei sodann zu einem Zeitpunkt gezeugt worden, als der Beschwerdeführer und die Kindsmutter aufgrund der begangenen Straftaten und des laufenden Strafverfahrens damit hätten rechnen müssen, dass die Vater-Kind-Be- ziehung allenfalls nicht in der Schweiz gelebt werden könne. Im Ergebnis überwiege das sehr grosse öffentliche Interesse am Widerruf der Nieder- lassungsbewilligung und der Wegweisung aus der Schweiz das festge- stellte grosse private Interesse am hiesigen Verbleib. Der Eingriff in das</w:t>
      </w:r>
    </w:p>
    <w:p>
      <w:r>
        <w:t>- 7 - durch Art. 8 EMRK und Art. 13 der Bundesverfassung der Schweizerischen Eidgenossenschaft vom 18. April 1999 (BV; SR 101) geschützte Familien- leben sei durch das überwiegende öffentliche Interesse an der ausländer- rechtlichen Massnahme gerechtfertigt. Gleiches gelte für das durch Art. 8 EMRK geschützte Privatleben. Gründe, welche die Rückkehr des Be- schwerdeführers in sein Heimatland als nicht möglich, nicht zulässig oder nicht zumutbar erscheinen liessen, seien im Übrigen nicht ersichtlich. 1.2. Der Beschwerdeführer bringt in seiner Beschwerde (act. 14 ff.) vor, infolge Verurteilung zu einer Freiheitsstrafe von fünf Jahren sei zwar ein Wider- rufsgrund erfüllt, jedoch erweise sich die Wegweisung als unverhältnismäs- sig. Die Straftaten würden sehr lange zurückliegen und danach habe er eine biografische Kehrtwende vollbracht. Seit mehr als fünf Jahren habe er sich zudem wohlverhalten. Die Zeitspanne zwischen dem erstinstanzlichen Urteil und dem Haftantritt betrage rund drei Jahre und vier Monate. Diese Zeit sei dem Beschwerdeführer im Zusammenhang mit der Beurteilung seines Wohlverhaltens voll anzurechnen. Nach der Entlassung aus der Un- tersuchungshaft habe er rund drei Jahre und drei Monate bis zum Erlass des erstinstanzlichen Urteils warten müssen. Angesichts dieser langen Dauer könne nicht mehr von einer im Alltag des Beschwerdeführers be- stehenden Drohwirkung des laufenden Verfahrens ausgegangen werden. In der Folge seien zwei Drittel dieser Zeit bei der Berechnung der Dauer des Wohlverhaltens miteinzubeziehen. Auch während seiner Inhaftierung und im Arbeitsexternat habe er sich klaglos verhalten. Insgesamt habe er sich damit über einen genügend langen Zeitraum bewährt. Es sei überspitzt formalistisch und widersprüchlich, vom Beschwerdeführer zu verlangen, zuerst auszureisen, um sich im Ausland erneut bewähren zu müssen. Die Ehefrau und die beiden gemeinsamen Söhne seien schweizerische Staats- angehörige, weshalb äusserst gewichtige familiäre Interessen für einen weiteren Verbleib des Beschwerdeführers in der Schweiz vorlägen. Zudem sei er sprachlich, beruflich, finanziell und sozial sehr gut in der Schweiz integriert. Insgesamt sei das private Interesse an einem Verbleib in der Schweiz sehr gross und überwiege das öffentliche Fernhalteinteresse. 2.</w:t>
      </w:r>
    </w:p>
    <w:p>
      <w:r>
        <w:rPr>
          <w:b/>
        </w:rPr>
        <w:t>E. 10</w:t>
      </w:r>
    </w:p>
    <w:p>
      <w:r>
        <w:t>Jahren, habe sich der Beschwerdeführer ununterbrochen wohlverhal- ten. Gemäss der bundesgerichtlichen Rechtsprechung könne auch einem Wohlverhalten während eines laufenden (erstinstanzlichen) Strafverfah- rens Bedeutung zukommen. Das Wohlverhalten während eines strafrecht- lichen Rechtsmittelverfahrens sei als relevant anzuerkennen.</w:t>
      </w:r>
    </w:p>
    <w:p>
      <w:r>
        <w:rPr>
          <w:b/>
        </w:rPr>
        <w:t>E. 12</w:t>
      </w:r>
    </w:p>
    <w:p>
      <w:r>
        <w:t>Oktober 2022 fest, das Einkommen des Beschwerdeführers sei nicht konstant gewesen und seinen Angaben zufolge erziele er mit seiner selb- ständigen Erwerbstätigkeit monatlich Fr. 4'100.00 bis Fr. 4'500.00 (MI- act. 425). Ab 1. März 2022 bis 29. September 2023 befand sich der Be- schwerdeführer im Strafvollzug (MI-act. 367; act. 63 ff. bzw. 70 ff.), wobei er per 29. November 2022 in das Arbeitsexternat versetzt wurde, seine selbständige Erwerbstätigkeit wieder aufnehmen konnte und damit monat- lich rund Fr. 3'800.00 erzielte (MI-act. 543 ff.; act. 58 f.). Nach dem Gesagten ist davon auszugehen, dass der Beschwerdeführer zumindest mit Aufnahme der selbständigen Erwerbstätigkeit ein regelmäs- siges Einkommen erzielte. Diese Tätigkeit musste er bei Antritt des Straf- vollzugs zunächst beenden, konnte sie indessen nach Versetzung in das Arbeitsexternat wieder aufnehmen. Auch ist davon auszugehen, dass die mit dieser Tätigkeit erzielten Einkünfte zur Deckung seines Lebensunter- halts und desjenigen seiner Familie (knapp) ausreichen. Auch wenn der Beschwerdeführer vor dem Jahr 2017 immer wieder auf Stellensuche war und einen Teil seines Lebensunterhalts mit seinem strafrechtlich relevan- ten Verhalten finanzierte (siehe vorne Erw. II/3.2.3.2), spricht die seit fast sieben Jahren bestehende selbständige Erwerbstätigkeit, mit welcher der Beschwerdeführer ein regelmässiges den Lebensunterhalt deckendes Ein- kommen erzielt, für eine berufliche Integration in der Schweiz. Gemessen an der sehr langen Aufenthaltsdauer des Beschwerdeführers kann dies in- dessen auch erwartet werden, weshalb ihm in beruflicher Hinsicht eine nor- male Integration zu attestieren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