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AG_VERWALTUNGSGERICHT WBE.2022.489 vom 27. Februar 2023</w:t>
      </w:r>
    </w:p>
    <w:p>
      <w:r>
        <w:t>AG Verwaltungsgericht, 2023-02-27, DE</w:t>
      </w:r>
    </w:p>
    <w:p>
      <w:r>
        <w:rPr>
          <w:b/>
        </w:rPr>
        <w:t xml:space="preserve">Quelle: </w:t>
      </w:r>
      <w:r>
        <w:t>https://mcp.opencaselaw.ch/entscheid/ag_verwaltungsgericht_WBE.2022.489</w:t>
      </w:r>
    </w:p>
    <w:p>
      <w:r>
        <w:t>FR: AG_VERWALTUNGSGERICHT WBE.2022.489 du 27 février 2023</w:t>
      </w:r>
    </w:p>
    <w:p>
      <w:r>
        <w:t>IT: AG_VERWALTUNGSGERICHT WBE.2022.489 del 27 febbraio 2023</w:t>
      </w:r>
    </w:p>
    <w:p>
      <w:pPr>
        <w:pStyle w:val="Heading2"/>
      </w:pPr>
      <w:r>
        <w:t>Regeste</w:t>
      </w:r>
    </w:p>
    <w:p>
      <w:r>
        <w:t>Verknüpfung einer bedingten Entlassung mit der Bedingung einer unmittelbar an den Strafvollzug anschliessenden kontrollierten Ausreise aus der Schweiz. Voraussetzungen einer bedingten Entlassung (zeitliche Voraussetzung, gute Führung, Fehlen einer ungünstigen Legalprognose) sind erfüllt. Aufgrund der verhängten Landesverweisung und der mit Ablehnung des Asylgesuchs rechtskräftigen Wegweisung hat der Beschwerdeführer die Schweiz zwingend unmittelbar nach seiner bedingten Entlassung aus dem Strafvollzug zu verlassen. Unter diesen Umständen erscheint es geeignet und erforderlich, die bedingte Entlassung an die Voraussetzung zu knüpfen, dass die Landesverweisung vollzogen wird (Erw. II/3.3.3.2).</w:t>
      </w:r>
    </w:p>
    <w:p>
      <w:pPr>
        <w:pStyle w:val="Heading2"/>
      </w:pPr>
      <w:r>
        <w:t>Erwägungen</w:t>
      </w:r>
    </w:p>
    <w:p>
      <w:r>
        <w:rPr>
          <w:b/>
        </w:rPr>
        <w:t>E. 2</w:t>
      </w:r>
    </w:p>
    <w:p>
      <w:r>
        <w:t>Am 24. November 2021 trat A. im Bezirksgefängnis Baden den Strafvollzug der ab dem 14. September 2020 in den Kantonen Aargau und Solothurn gegen ihn ausgesprochenen Freiheits- und Ersatzfreiheitsstrafen an. Am</w:t>
      </w:r>
    </w:p>
    <w:p>
      <w:r>
        <w:rPr>
          <w:b/>
        </w:rPr>
        <w:t>E. 2.1</w:t>
      </w:r>
    </w:p>
    <w:p>
      <w:r>
        <w:t>Mit Verfügung des Instruktionsrichters des Verwaltungsgerichts vom 8. De- zember 2022 wurde dem Beschwerdeführer für das verwaltungsgerichtli- che Verfahren die unentgeltliche Rechtspflege bewilligt und MLaw Midori Handschin, Rechtsanwältin, Zürich, zu seiner unentgeltlichen Rechtsver- treterin bestellt.</w:t>
      </w:r>
    </w:p>
    <w:p>
      <w:r>
        <w:rPr>
          <w:b/>
        </w:rPr>
        <w:t>E. 2.2</w:t>
      </w:r>
    </w:p>
    <w:p>
      <w:r>
        <w:t>Die Verfahrenskosten und die der unentgeltlichen Rechtsvertreterin des Beschwerdeführers durch die Obergerichtskasse für das vorliegende Be- schwerdeverfahren auszurichtende Entschädigung sind in der unentgeltli- chen Rechtspflege vorzumerken, unter dem Vorbehalt späterer Nachzah- lung durch den Beschwerdeführer gemäss Art. 123 Abs. 1 der Schweizeri- schen Zivilprozessordnung vom 19. Dezember 2008 (ZPO; SR 272; vgl. § 2 EGAR i.V.m. § 34 Abs. 3 VRPG).</w:t>
      </w:r>
    </w:p>
    <w:p>
      <w:r>
        <w:rPr>
          <w:b/>
        </w:rPr>
        <w:t>E. 2.2.1</w:t>
      </w:r>
    </w:p>
    <w:p>
      <w:r>
        <w:t>Die in Erw. 2.1 dargestellten Regeln zur bedingten Entlassung sind unab- hängig von der Nationalität des Strafgefangenen und dessen Aufenthalts- status in der Schweiz anzuwenden. Bei der Anwendung des Bundesrechts ergeben sich für ausländische Straftäter allerdings spezielle Probleme (BAECHTOLD/WEBER/HOSTETTLER, a.a.O., S. 278, Rz. 26).</w:t>
      </w:r>
    </w:p>
    <w:p>
      <w:r>
        <w:rPr>
          <w:b/>
        </w:rPr>
        <w:t>E. 2.2.2</w:t>
      </w:r>
    </w:p>
    <w:p>
      <w:r>
        <w:t>Gemäss Art. 66c Abs. 1 StGB gilt die Landesverweisung ab Rechtskraft des Strafurteils. Dadurch verliert der betroffene Ausländer unabhängig von seinem ausländerrechtlichen Status sein Aufenthaltsrecht und alle Rechts- ansprüche auf Aufenthalt in der Schweiz. Er verfügt somit über keinen rechtlichen Aufenthaltsstatus mehr. Dies gilt aufgrund von Art. 121 Abs. 3 BV auch für den Fall, dass die Landesverweisung aufgeschoben werden muss, denn die Undurchführbarkeit eines Entfernungsvollzugs führt bei ei- ner strafrechtlichen Landesverweisung – entgegen dem gesetzlich vorge- sehenen Regelfall – nicht zu einer vorläufigen Aufnahme. Gemäss Art. 83 Abs. 9 AIG ist diese vielmehr ausdrücklich ausgeschlossen. Bei der obliga- torischen Landesverweisung erlöschen nach Art. 61 Abs. 1 lit. e AIG alle bestehenden ausländerrechtlichen Bewilligungen mit Eintritt der Rechts- kraft des Strafurteils, bei der nicht obligatorischen Landesverweisung ge- mäss Art. 61 Abs. 1 lit. f AIG hingegen erst mit deren Vollzug (BENJAMIN F. BRÄGGER/TANJA ZANGGER, Freiheitsentzug in der Schweiz, 2020, Rz. 895).</w:t>
      </w:r>
    </w:p>
    <w:p>
      <w:r>
        <w:t>- 10 - Die Landesverweisung wird vollzogen, sobald die verurteilte Person be- dingt oder endgültig aus dem Straf- oder Massnahmenvollzug entlassen oder die freiheitsentziehende Massnahme aufgehoben wird, ohne dass eine Reststrafe zu vollziehen ist oder eine andere solche Massnahme an- geordnet wird (Art. 66c Abs. 3 StGB). Im Falle einer unbedingten Freiheits- strafe oder einer freiheitsentziehenden Massnahme greift die Landesver- weisung somit ab dem Zeitpunkt der Entlassung aus dem Strafvollzug. Die Probezeit nach der bedingten Entlassung steht der Landesverweisung nicht entgegen (BRÄGGER/ZANGGER, a.a.O., Rz. 893). Unabhängig davon, ob sie obligatorischer oder nicht obligatorischer Natur ist (Art. 66a bzw. Art. 66abis StGB), hat die strafrechtliche Landesverweisung zum Ziel, dass rechtskräftig mit dieser strafrechtlichen Massnahme belegte Ausländer die Schweiz verlassen und für eine gewisse Zeitspanne unserem Land fern- bleiben (BRÄGGER/ZANGGER, a.a.O., Rz. 904). Durch die Verhängung der strafrechtlichen Landesverweisung sollen ein Verbleib in der Schweiz und eine rechtmässige (Re-)Integration in die schweizerische Gesellschaft ver- hindert werden. Oberstes Ziel der Landesverweisung ist demnach die Aus- weisung des Ausländers. Somit bezweckt die strafrechtliche Landesverwei- sung, dass dazu verurteilte Ausländer die Schweiz auch tatsächlich verlas- sen (BRÄGGER/ZANGGER, a.a.O., Rz. 907). Dementsprechend sind auch die Vollzugspläne dieser Ausländer konsequent auf die Vorbereitung der Rückkehr in ihr Heimatland auszurichten und sollen daher keine auf die schweizerische Gesellschaft ausgerichteten Wiedereingliederungspro- gramme vorsehen (BRÄGGER/ZANGGER, a.a.O., Rz. 911; im Einzelnen THIERRY URWYLER/DANIEL TREUTHARDT/CHRISTOPH SIDLER/STEFFEN LAU/ ELMAR HABERMEYER, Rückkehrorientierung im Straf- und Massnahmenvoll- zug bei ausländischen Inhaftierten ohne Bleibeperspektive in der Schweiz, NKrim 1/2022, S. 1 ff.). 3. 3.1. Der Beschwerdeführer hat am 10. November 2022 zwei Drittel seiner Frei- heitsstrafe verbüsst, womit die zeitliche Voraussetzung für eine bedingte Entlassung nach Art. 86 Abs. 4 StGB (gesetzliche Minimaldauer) erfüllt ist. 3.2. Weiter ist unbestritten, dass aufgrund des Führungsberichts des Bezirks- gefängnisses Zofingen vom 6. Oktober 2022, der dem Beschwerdeführer insgesamt eine gute Führung attestiert (Vollzugsakten [VA] act. 05/001 f.), auch die zweite Voraussetzung für eine bedingte Entlassung nach Art. 86 Abs. 1 StGB, nämlich das Wohlverhalten im Vollzug, gegeben ist. 3.3. 3.3.1. Unbestritten ist schliesslich auch, dass dem Beschwerdeführer im Fall seiner Rückkehr nach Algerien keine negative Legalprognose zu stellen ist.</w:t>
      </w:r>
    </w:p>
    <w:p>
      <w:r>
        <w:t>- 11 - Strittig und im Folgenden zu prüfen ist hingegen, ob die bedingte Entlas- sung an die Bedingung einer unmittelbar an den Strafvollzug anschliessen- den kontrollierten Ausreise aus der Schweiz geknüpft werden darf. 3.3.2. Das AJV sieht die Voraussetzungen für eine bedingte Entlassung des Be- schwerdeführers, der mit einer nicht obligatorischen Landesverweisung ge- mäss Art. 66abis StGB belegt wurde, nur im Fall seiner Rückkehr in sein Heimatland Algerien als erfüllt an. Es bewilligte deshalb die bedingte Ent- lassung des Beschwerdeführers per 10. November 2022 nur unter der Vor- aussetzung einer unmittelbar an den Strafvollzug anschliessenden kontrol- lierten Ausreise aus der Schweiz, wobei Flugbuchung und Zuführungsauf- trag vorhanden sein müssen (Dispositiv-Ziff. 1 der angefochtenen Verfü- gung). Die bedingte Entlassung des Beschwerdeführers ist damit von sei- ner Ausschaffung nach Algerien abhängig und im Sinne einer Bedingung mit dieser verknüpft. 3.3.3. 3.3.3.1. Ist bei ausländischen Staatsangehörigen im Zeitpunkt der bedingten Ent- lassung noch offen, ob sich der Betroffene künftig in der Schweiz oder im Ausland aufhalten wird (insbesondere bei rechtshängigen migrationsrecht- lichen Verfahren sowie wenn faktische Ausschaffungshindernisse oder der Non-Refoulement-Grundsatz einer Rückkehr ins Heimatland entgegenste- hen), ist die Legalprognose sowohl für den Verbleib in der Schweiz als auch für das Heimatland zu erstellen. Hängt aber die Bewährungsprognose ge- rade davon ab, kann ein sachgerechter Entscheid über die bedingte Ent- lassung voraussetzen, dass die Vollstreckung der bedingten Entlassung an die Bedingung geknüpft wird, der Betroffene werde die Schweiz im einen Fall tatsächlich verlassen oder im anderen Fall in der Schweiz Aufenthalt nehmen (KOLLER, a.a.O., N. 16a zu Art. 86 StGB). Ausländischen Strafge- fangenen, deren Straftaten u.a. massgeblich mit Integrationsproblemen in der Schweiz zusammenhängen, muss bei einem Verbleib in der Schweiz unter Umständen eine völlig ungenügende Bewährungsprognose gestellt werden, während die Bewährungsaussichten im Falle einer Rückreise in den Heimatstaat als durchaus ausreichend zu beurteilen wären. Unter sol- chen Voraussetzungen ist es zulässig, eine bedingte Entlassung an die Be- dingung zu knüpfen, dass der Betroffene die Schweiz tatsächlich verlässt (BAECHTOLD/WEBER/HOSTETTLER, a.a.O., S. 278 f., Rz. 27). Das Bundesgericht hat unter dem früheren Recht eine Verknüpfung der bedingten Entlassung mit der unbedingten Landesverweisung gemäss aArt. 55 StGB unter dem Gesichtswinkel der Prognose als zulässig erach- tet, zumal sie für den Verurteilten günstiger sei als die Verweigerung der bedingten Entlassung mit der Folge, dass der Verurteilte die Strafe voll-</w:t>
      </w:r>
    </w:p>
    <w:p>
      <w:r>
        <w:t>- 12 - ständig verbüssen müsste und am Ende der Strafe aus der Schweiz ver- wiesen würde. Wurde eine günstige Prognose für den Verbleib in der Schweiz verneint, konnte demnach die bedingte Entlassung mit der unbe- dingten Landesverweisung verbunden und vom Vollzug der Landesverwei- sung abhängig gemacht werden (Urteile des Bundesgerichts 6A.51/2006 vom 13. Juli 2006, Erw. 2.1, und 6A.34/2006 vom 30. Mai 2006, Erw. 2.1, je mit Hinweisen). Über die Frage, ob eine bedingte Entlassung vom Voll- zug einer neurechtlichen Landesverweisung gemäss Art. 66a oder Art. 66abis StGB abhängig gemacht werden darf, hat das Bundesgericht – soweit ersichtlich – bislang noch nicht entschieden (Urteil des Bundesge- richts 6B_854/2021 vom 21. Dezember 2022, Erw. 2.5.2). Bei der altrechtlichen, als Nebenstrafe ausgestalteten Landesverweisung (aufgehoben per 31. Dezember 2006) konnte deren Vollzug gemäss aArt. 55 Abs. 2 und 3 StGB probeweise (d.h. bedingt auf die Dauer der Pro- bezeit [STEFAN TRECHSEL, Schweizerisches Strafgesetzbuch, Kurzkom- mentar, 2. Aufl. 1997, N. 6 zu aArt. 55 StGB]) aufgeschoben werden. Nach der Rechtsprechung war für diesen Entscheid allein massgebend, ob die Schweiz oder ein anderer Staat die günstigeren Voraussetzungen für die Wiedereingliederung bietet. Zu berücksichtigen waren jeweils die persönli- chen Verhältnisse, die Beziehungen zur Schweiz, familiäre Bindungen, die Arbeitsmöglichkeiten sowie die soziale Integration, nicht hingegen die Schwere der Tat und fremdenpolizeiliche Überlegungen (BGE 103 Ib 23, Erw. 1 und 2; BÉATRICE KELLER, in: Basler Kommentar, Strafgesetzbuch I, 1. Aufl. 2003, N. 44 zu aArt. 55 StGB). Bei der neurechtlichen, als Mass- nahme konzipierten Landesverweisung gemäss Art. 66a und Art. 66abis StGB (in Kraft seit 1. Oktober 2016) gibt es die Möglichkeit eines probewei- sen Aufschubs nicht mehr. Sofern keine Vollzugshindernisse (insbeson- dere Rückschiebungsverbote) bestehen (dazu im Einzelnen FANNY DE WECK, in: MARC SPESCHA/ANDREAS ZÜND/PETER BOLZLI/CONSTANTIN HRUSCHKA/FANNY DE WECK, Kommentar Migrationsrecht, 6. Aufl. 2019, N. 1 ff. zu Art. 66d StGB), ist die Landesverweisung daher zwingend zu vollziehen. 3.3.3.2. Der Beschwerdeführer darf sich aufgrund der mit Urteil des Strafgerichts- präsidiums Basel-Stadt vom 14. April 2020 über ihn verhängten Landes- verweisung nach der Entlassung aus dem Strafvollzug nicht mehr in der Schweiz aufhalten. Überdies wurde er mit Ablehnung seines Asylgesuchs rechtskräftig weggewiesen und muss deswegen die Schweiz und den Schengen-Raum verlassen (VA act. 12/010). In Abweichung von Art. 61 Abs. 1 lit. f AIG ist seine Aufenthaltserlaubnis somit bereits vor dem Vollzug der gegen ihn verhängten Landesverweisung gemäss Art. 66abis StGB er- loschen. Nachdem eine Ausreisemöglichkeit in einen Drittstaat ausserhalb des Schengen-Raums weder ersichtlich ist noch vom Beschwerdeführer</w:t>
      </w:r>
    </w:p>
    <w:p>
      <w:r>
        <w:t>- 13 - dargetan wurde, kommt lediglich eine Ausreise in seinen Heimatstaat Al- gerien in Frage. Dementsprechend war im vorliegenden Fall, wie die Vorinstanz zutreffend erkannt hat, auch keine Legalprognose für einen all- fälligen weiteren Aufenthalt in der Schweiz zu stellen. Als Folge seines fehlenden Aufenthaltsrechts in der Schweiz hat der Be- schwerdeführer die Schweiz zwingend unmittelbar nach seiner bedingten Entlassung aus dem Strafvollzug zu verlassen. Eine Entlassung auf freien Fuss in der Schweiz fällt ausser Betracht, da ihm von Gesetzes wegen we- der eine Aufenthaltserlaubnis erteilt noch die vorläufige Aufnahme gewährt werden kann und er sich hier deshalb sogleich illegal aufhalten würde. An- lässlich seiner Anhörung vom 20. Oktober 2022 erklärte sich der Beschwer- deführer zudem nicht bereit, nach Algerien zurückzukehren, weil er Angst vor seiner Familie habe. Wie er kürzlich erfahren habe, sei sein Bruder auf- grund von Streitigkeiten in der Familie nach Spanien geflüchtet. Sein Ziel sei es, nach dem Strafvollzug mit seiner Schweizer Freundin nach Italien, Deutschland oder Frankreich auszureisen (VA act. 09/040). Wie soeben ausgeführt, kommt Letzteres jedoch nicht in Frage, sondern nur eine Aus- reise nach Algerien. Unter diesen Umständen erscheint es geeignet und erforderlich, die be- dingte Entlassung an die Voraussetzung zu knüpfen, dass die Landesver- weisung vollzogen wird. Diese Bedingung steht auch in einem angemesse- nen Verhältnis zum angestrebten Zweck, zumal der Beschwerdeführer nicht bereit ist, in sein Heimatland auszureisen. 3.3.3.3. Nachdem das Migrationsamt des Kantons Basel-Stadt per 10. November 2022 für den Beschwerdeführer einen Flug nach Algier gebucht hatte (VA act. 12/013 ff.), ist die Landesverweisung vollziehbar. Ein offensichtlicher Verstoss gegen das Non-Refoulement-Gebot ist im heutigen Zeitpunkt auf- grund der vorliegenden Akten nicht erkennbar; der Beschwerdeführer hat auch keine konkrete Gefährdung substantiiert geltend gemacht. Das zu- ständige Migrationsamt wird im Vollzugszeitpunkt erneut zu prüfen haben, ob Vollzugshindernisse bestehen. 3.4. Zusammenfassend ist nicht zu beanstanden, dass die Vorinstanz die be- dingte Entlassung des Beschwerdeführers an die Bedingung geknüpft hat, dass der Beschwerdeführer die Schweiz unmittelbar an die Entlassung aus dem Strafvollzug verlässt, wobei die Flugbuchung und der Zuführungsauf- trag vorhanden sein müssen. Die vorliegende Beschwerde ist demzufolge abzuweisen.</w:t>
      </w:r>
    </w:p>
    <w:p>
      <w:r>
        <w:t>- 14 - III. 1. Bei diesem Ausgang des Verfahrens hat der unterliegende Beschwerde- führer die verwaltungsgerichtlichen Verfahrenskosten zu tragen (§ 31 Abs. 2 VRPG). Parteikostenersatz fällt ausser Betracht (§ 32 Abs. 2 VRPG). 2.</w:t>
      </w:r>
    </w:p>
    <w:p>
      <w:r>
        <w:rPr>
          <w:b/>
        </w:rPr>
        <w:t>E. 2.3</w:t>
      </w:r>
    </w:p>
    <w:p>
      <w:r>
        <w:t>Die unentgeltliche Rechtsvertreterin des Beschwerdeführers reichte am 16. Februar 2023 ihre Kostennote für das verwaltungsgerichtliche Verfah- ren ein. Sie beantragt die Auszahlung von Fr. 1'940.15 (inkl. Auslagen und MwSt). Eine Entschädigung in dieser Höhe erscheint dem ihr für die Erhe- bung der Beschwerde entstandenen Aufwand angemessen. Der unentgelt- lichen Rechtsvertreterin ist die Entschädigung von Fr. 1'940.15 (inkl. Aus- lagen und MwSt) nach Rechtskraft zu Lasten der Obergerichtskasse aus- zurichten.</w:t>
      </w:r>
    </w:p>
    <w:p>
      <w:r>
        <w:rPr>
          <w:b/>
        </w:rPr>
        <w:t>E. 2.4</w:t>
      </w:r>
    </w:p>
    <w:p>
      <w:r>
        <w:t>Der Beschwerdeführer ist zur Nachzahlung der auf der Obergerichtskasse einstweilen vorzumerkenden Verfahrenskosten und zur Rückerstattung der Parteikosten an die Obergerichtskasse verpflichtet, sobald er dazu in der Lage ist (§ 34 Abs. 3 VRPG i.V.m. Art. 123 Abs. 1 ZPO).</w:t>
      </w:r>
    </w:p>
    <w:p>
      <w:r>
        <w:t>- 15 - Das Verwaltungsgericht erkennt:</w:t>
      </w:r>
    </w:p>
    <w:p>
      <w:r>
        <w:rPr>
          <w:b/>
        </w:rPr>
        <w:t>E. 6</w:t>
      </w:r>
    </w:p>
    <w:p>
      <w:r>
        <w:t>Dezember 2021 wurde er in das Bezirksgefängnis Zofingen versetzt.</w:t>
      </w:r>
    </w:p>
    <w:p>
      <w:r>
        <w:t>- 4 - B. 1. Im Hinblick auf die Verbüssung von zwei Dritteln der zu vollziehenden Frei- heitsstrafen verfügte das Departement Volkswirtschaft und Inneres (DVI), Amt für Justizvollzug (AJV), am 20. Oktober 2022: 1. A. wird am 10.11.2022 bedingt aus dem Strafvollzug entlassen, sofern das Verhalten im Vollzug bis dahin zu keinen Beanstandungen Anlass gibt so- wie unter der Voraussetzung einer unmittelbar an den Strafvollzug an- schliessenden kontrollierten Ausreise aus der Schweiz (Flugbuchung/Zu- führungsauftrag muss vorhanden sein). 2. Die Probezeit wird auf 1 Jahr festgesetzt. 3. Der nicht verbüsste Strafrest beträgt 178 Tage Freiheitsstrafe. 4. [Zustellung] 2. Mit Eingabe vom 25. Oktober 2022 ersuchte A. das AJV um Zustellung der begründeten Ausfertigung der oben erwähnten Verfügung. Die schriftlich begründete Verfügung vom 2. November 2022 wurde der Rechtsvertreterin von A. am 7. November 2022 zugestellt. C. 1. Mit Beschwerde vom 6. Dezember 2022 beantragte A. beim Verwaltungsgericht des Kantons Aargau: 1. Die angefochtene Verfügung vom 2. November 2022 sei aufzuheben und der Beschwerdeführer sei unverzüglich und bedingungslos aus dem Straf- vollzug zu entlassen. Die Probezeit sei auf 1 Jahr festzusetzen. 2. Eventualiter sei die Verfügung vom 2. November 2022 aufzuheben und die Sache zur neuen Bearbeitung an die Vorinstanz zurückzuweisen. 3. Alles unter Kosten- und Entschädigungsfolgen (zzgl. 7.7 % MWST) zulas- ten des Beschwerdegegners. Ausserdem ersuchte der Beschwerdeführer um Bewilligung der unentgelt- lichen Rechtspflege und Bestellung seiner Anwältin zu seiner unentgeltli- chen Rechtsvertreterin.</w:t>
      </w:r>
    </w:p>
    <w:p>
      <w:r>
        <w:t>- 5 - 2. Mit Verfügung vom 8. Dezember 2022 bewilligte der Instruktionsrichter des Verwaltungsgerichts dem Beschwerdeführer für das verwaltungsgerichtli- che Verfahren die unentgeltliche Rechtspflege und bestellte MLaw Midori Handschin, Rechtsanwältin, Zürich, zu seiner unentgeltlichen Rechtsver- treterin. 3. Das AJV übermittelte dem Verwaltungsgericht mit Beschwerdeantwort vom 16. Dezember 2022 die Vollzugsakten und ersuchte um Abweisung der Be- schwerde, unter Kostenfolge zulasten des Beschwerdeführers. D. Das Verwaltungsgericht hat den Fall am 27. Februar 2023 beraten und ent- schieden. Das Verwaltungsgericht zieht in Erwägung: I. 1. Das Beschwerdeverfahren gegen Entscheide der Vollzugsbehörden betref- fend den Straf- und Massnahmenvollzug richtet sich gemäss § 55a Abs. 1 des Einführungsgesetzes zur Schweizerischen Strafprozessordnung vom 16. März 2010 (EG StPO; SAR 251.200) nach dem Gesetz über die Ver- waltungsrechtspflege vom 4. Dezember 2007 (Verwaltungsrechtspflegege- setz, VRPG; SAR 271.200). Gemäss § 54 Abs. 1 VRPG ist gegen letztin- stanzliche Entscheide der Verwaltungsbehörden die Verwaltungsgerichts- beschwerde zulässig. Vorbehalten bleiben Sonderbestimmungen in ande- ren Gesetzen (§ 54 Abs. 3 VRPG). Erstinstanzliche Entscheide des DVI, welche die Entlassung aus dem Straf- und Massnahmenvollzug oder die Aufhebung einer Massnahme betreffen, sind direkt beim Verwaltungsge- richt anzufechten (§ 55a Abs. 2 EG StPO). Das Verwaltungsgericht ist so- mit für die Beurteilung der vorliegenden Beschwerde zuständig. 2. Die übrigen Sachurteilsvoraussetzungen geben zu keinen Bemerkungen Anlass. Auf die frist- und formgerecht eingereichte Beschwerde ist einzu- treten. 3. Mit der Beschwerde an das Verwaltungsgericht können die unrichtige oder unvollständige Feststellung des Sachverhalts sowie Rechtsverletzungen, einschliesslich Ermessensüber- und -unterschreitung oder Ermessens- missbrauch, gerügt werden (§ 55 Abs. 1 VRPG). Obwohl § 55 Abs. 3</w:t>
      </w:r>
    </w:p>
    <w:p>
      <w:r>
        <w:t>- 6 - VRPG in Fällen der vorliegenden Art keine Angemessenheitskontrolle vor- sieht, ist eine solche gestützt auf Art. 6 Ziff. 1 der Konvention zum Schutze der Menschenrechte und Grundfreiheiten vom 4. November 1950 (EMRK; SR 0.101) und die dazu ergangene Praxis geboten (vgl. BGE 147 I 259, Erw. 1.3.2; Urteil des Bundesgerichts 6B_983/2020 vom 3. November 2020, Erw. 1.3). II. 1. 1.1. Das AJV führte in Erw. 5 der angefochtenen Verfügung aus, der Beschwer- deführer habe erklärt, er akzeptiere die Landesverweisung, möchte jedoch nicht nach Algerien ausreisen, sondern wolle sich mit seiner Schweizer Freundin im benachbarten Ausland aufhalten, um nach Ablauf der drei Jahre wieder in die Schweiz zurückzukehren. Letzteres sei jedoch als kri- tisch zu beurteilen, da dies die Wahrscheinlichkeit einer unerlaubten Ein- reise in die Schweiz deutlich erhöhe. Der Beschwerdeführer gebe an, nicht in sein Heimatland Algerien zurückkehren zu wollen, weil er sich vor seiner Familie fürchte. Dies unterstreiche er durch die angeblich erst kürzlich er- folgte Flucht seines Bruders, welcher ebenfalls Probleme mit der Familie gehabt habe. Die im Zusammenhang mit seiner Sicherheit im Ausschaf- fungsland vorgebrachten Bedenken seien jedoch nicht im Verfahren betref- fend bedingte Entlassung aus dem Strafvollzug zu prüfen. Vielmehr werde das Migrationsamt darüber zu entscheiden haben, ob der Beschwerdefüh- rer ausgeschafft werden dürfe oder nicht. Unter Vorbehalt eines anderslau- tenden Entscheids des Migrationsamts sei der Entscheid der bedingten Entlassung mit direkter Landesverweisung als zumutbar zu betrachten. 1.2. Der Beschwerdeführer bringt in seiner Beschwerde im Wesentlichen vor, es sei nicht zulässig, die bedingte Entlassung von seiner tatsächlichen Aus- schaffung nach Algerien per Flugzeug und mittels Zuführung abhängig zu machen. Suspensive Bedingungen im Zusammenhang mit der Gewährung der bedingten Entlassung seien zwar nicht per se unzulässig. Insbesondere bei Ausländern könnten Bedingungen betreffend den Aufenthalt in Frage kommen. So könne die Bewährungsprognose im Einzelfall gerade davon abhängen, dass die betreffende Person die Schweiz tatsächlich verlasse. Dies könne jedoch von vornherein nur zulässig sein, wenn die bedingte Entlassung ohne den Eintritt der Bedingungen abzulehnen wäre. Vorlie- gend sei jedoch weder ersichtlich noch rechtsgenüglich dargetan worden, weshalb für eine günstige Legalprognose eine Ausreise nach Algerien Vor- aussetzung sei bzw. ihm nur im Hinblick auf ein Leben in Algerien eine günstige Legalprognose gestellt werden könne. Aufgrund der vorinstanzli- chen Erwägungen in Bezug auf sein Vollzugsverhalten, die Art seiner (Vor- )Strafen sowie die weiteren Umstände könne ihm auch in einem anderen Land als Algerien eine günstige Legalprognose gestellt werden. Alle von</w:t>
      </w:r>
    </w:p>
    <w:p>
      <w:r>
        <w:t>- 7 - ihm begangenen Straftaten seien darauf zurückzuführen, dass er ohne Auf- enthaltsbewilligung keinen Arbeitserwerb und daher keine Lebensgrund- lage gehabt habe. Inzwischen habe er jedoch eine feste (Schweizer) Freun- din und mit der Arbeit im Strafvollzug einen kleinen Erwerb erzielen können. Da er jung, gesund und sprachgewandt sei, sei es durchaus möglich, dass er in einem Drittland eine Aufenthaltsbewilligung erhalte, in einem EU-Staat durch Heirat mit seiner Freundin, in einem Drittstaat z.B. aufgrund einer Erwerbstätigkeit. Mangels anderweitiger Indizien sei unabhängig von sei- nem Aufenthaltsort nicht davon auszugehen, dass er nach seiner Entlas- sung weitere Diebstähle oder andere Straftaten begehen würde. Die Ge- fahr einer unerlaubten Einreise in die Schweiz bei einem Aufenthalt mit sei- ner Freundin in einem Drittstaat entbehre jeder Grundlage. Eine ungünstige Legalprognose könne allein deshalb nicht angenommen werden. Es sei auch gar nicht vorgebracht worden, es sei zu befürchten, dass er in der Schweiz oder in einem Drittstaat weitere Delikte begehen werde. Er sei zwar bereit, die Schweiz zu verlassen; mit einer zwangsweisen Rückfüh- rung nach Algerien mit dem Flugzeug sei er hingegen derzeit nicht einver- standen. Die bedingte Entlassung davon abhängig zu machen, dass die Buchung eines Flugs nach Algerien und eine Zuführung erfolgen könne, sei nicht zulässig, da die Erfüllung dieser Bedingung nicht von seinem Ver- halten, sondern vom Handeln einer anderen Behörde (dem Migrationsamt Basel-Stadt) abhängig sei. 1.3. Das AJV entgegnete in seiner Beschwerdeantwort, der Beschwerdeführer sei mit der Abweisung seines Asylgesuchs rechtskräftig aus der Schweiz weggewiesen worden. Er verkenne, dass er nicht nur die Schweiz, sondern den ganzen Schengen-Raum verlassen müsse. Folglich stelle sich die Frage einer gesonderten Legalprognose für den von ihm gewünschten Auf- enthaltsbereich (Italien, Deutschland oder Frankreich) nicht. Gemäss dem zuständigen Migrationsamt Basel-Stadt existierten für den Beschwerdefüh- rer keine Wegweisungshindernisse. Somit sei die Legalprognose unter Be- rücksichtigung seiner Lebensumstände in Algerien zu erstellen gewesen. Nachdem das Migrationsamt Basel-Stadt für den Beschwerdeführer auf den 10. November 2022 einen Flug nach Algier gebucht habe, habe es sich – da bereits erfolgt – bei der Organisation der Ausreise im Zeitpunkt des Erlasses der angefochtenen Verfügung vom 2. November 2022 nicht mehr um eine Bedingung handeln können, die noch zu erfüllen gewesen wäre und deren Nichterfüllung dem Beschwerdeführer hätte angelastet werden können. Es wäre unverhältnismässig, wie vom Beschwerdeführer verlangt, differenzierte Legalprognosen für legale Aufenthaltsorte in beliebigen an- deren Ländern als Algerien zu erstellen, zumal er keine anderen Drittstaa- ten als Nachbarländer im Schengen-Raum angegeben habe, den er ver- lassen müsse. Entgegen der Behauptung des Beschwerdeführers sei die Legalprognose deshalb zu Recht unter Berücksichtigung seiner Lebens-</w:t>
      </w:r>
    </w:p>
    <w:p>
      <w:r>
        <w:t>- 8 - umstände am mutmasslich zukünftigen Lebensort erstellt worden. Die Wei- gerung, kontrolliert auszureisen und damit der Landesverweisung nachzu- kommen, mit der Absicht, sich stattdessen illegal im Schengen-Raum auf- zuhalten, habe entgegen der Ansicht des Beschwerdeführers einen Ein- fluss auf die Prognose seines zukünftigen Wohlverhaltens. Gleiches gelte für negatives Verhalten im Vollzug. Diese beiden Kriterien seien folglich geeignet, die Legalprognose zu verschlechtern. Es sei daher erforderlich, die bedingte Entlassung zum geprüften Zeitpunkt von der Erfüllung dieser Bedingungen abhängig zu machen. Dass der Beschwerdeführer diese für eine bedingte Entlassung zum verfügten Zeitpunkt erfüllen müsse, sei schliesslich zumutbar. 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