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WBE.2022.101 vom 22. August 2022</w:t>
      </w:r>
    </w:p>
    <w:p>
      <w:r>
        <w:t>AG Verwaltungsgericht, 2022-08-22, DE</w:t>
      </w:r>
    </w:p>
    <w:p>
      <w:r>
        <w:rPr>
          <w:b/>
        </w:rPr>
        <w:t xml:space="preserve">Quelle: </w:t>
      </w:r>
      <w:r>
        <w:t>https://mcp.opencaselaw.ch/entscheid/ag_verwaltungsgericht_WBE.2022.101</w:t>
      </w:r>
    </w:p>
    <w:p>
      <w:r>
        <w:t>FR: AG_VERWALTUNGSGERICHT WBE.2022.101 du 22 août 2022</w:t>
      </w:r>
    </w:p>
    <w:p>
      <w:r>
        <w:t>IT: AG_VERWALTUNGSGERICHT WBE.2022.101 del 22 agosto 2022</w:t>
      </w:r>
    </w:p>
    <w:p>
      <w:pPr>
        <w:pStyle w:val="Heading2"/>
      </w:pPr>
      <w:r>
        <w:t>Erwägungen</w:t>
      </w:r>
    </w:p>
    <w:p>
      <w:r>
        <w:rPr>
          <w:b/>
        </w:rPr>
        <w:t>E. 3</w:t>
      </w:r>
    </w:p>
    <w:p>
      <w:r>
        <w:t>A. und B. werden mittels Auflagen und Weisungen angewiesen, ihre Wohnkosten innert längstens 3 Monaten ab Zustellung des Protokolls der Sozialkommission an den Richtwert der Gemeinde C. von maximal Fr. 1'150.00 (inkl. Nebenkosten) anzupassen.</w:t>
      </w:r>
    </w:p>
    <w:p>
      <w:r>
        <w:rPr>
          <w:b/>
        </w:rPr>
        <w:t>E. 3.1</w:t>
      </w:r>
    </w:p>
    <w:p>
      <w:r>
        <w:t>Den Beschwerdeführern wird für das Verfahren vor Verwaltungsgericht die unentgeltliche Rechtspflege gewährt und Philip Schneiter, Rechtsanwalt, Wettingen, zu ihrem unentgeltlichen Rechtsvertreter bestellt.</w:t>
      </w:r>
    </w:p>
    <w:p>
      <w:r>
        <w:rPr>
          <w:b/>
        </w:rPr>
        <w:t>E. 3.2</w:t>
      </w:r>
    </w:p>
    <w:p>
      <w:r>
        <w:t>Die verwaltungsrechtlichen Verfahrenskosten, bestehend aus einer Staats- gebühr von Fr. 1'200.00 sowie der Kanzleigebühr und Auslagen von Fr. 332.00, gesamthaft Fr. 1'532.00, gehen zu Lasten des Kantons. Die un- entgeltlich prozessierenden Beschwerdeführer sind zur Nachzahlung an den Kanton Aargau verpflichtet, sobald sie dazu in der Lage sind (§ 34 Abs. 3 VRPG i.V.m. Art. 123 ZPO).</w:t>
      </w:r>
    </w:p>
    <w:p>
      <w:r>
        <w:t>- 19 -</w:t>
      </w:r>
    </w:p>
    <w:p>
      <w:r>
        <w:rPr>
          <w:b/>
        </w:rPr>
        <w:t>E. 3.3</w:t>
      </w:r>
    </w:p>
    <w:p>
      <w:r>
        <w:t>Die Obergerichtskasse wird angewiesen, dem unentgeltlichen Rechtsver- treter der Beschwerdeführer die vor Verwaltungsgericht entstandenen Par- teikosten in Höhe von Fr. 1'741.70 zu ersetzen. Die Beschwerdeführer sind zur Nachzahlung an den Kanton Aargau verpflichtet, sobald sie dazu in der Lage sind (§ 34 Abs. 3 VRPG i.V.m. Art. 123 ZPO). Zustellung an: die Beschwerdeführer (Vertreter) die Sozialkommission C. das Departement Gesundheit und Soziales, Kantonaler Sozialdienst,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- 20 - Aarau, 22. August 2022 Verwaltungsgericht des Kantons Aargau 3. Kammer Vorsitz: Gerichtsschreiber: i.V. Michel Meier</w:t>
      </w:r>
    </w:p>
    <w:p>
      <w:r>
        <w:rPr>
          <w:b/>
        </w:rPr>
        <w:t>E. 3.4</w:t>
      </w:r>
    </w:p>
    <w:p>
      <w:r>
        <w:t>Die Gewährung materieller Hilfe kann mit der Auflage und Weisung verbun- den werden, gebundene Ausgaben wie namentlich den Wohnungsmietzins innert angemessener Frist an die entsprechenden Richtwerte anzupassen (§ 13a Abs. 1 SPG). Sofern die unterstützte Person keine triftigen Gründe</w:t>
      </w:r>
    </w:p>
    <w:p>
      <w:r>
        <w:t>- 9 - für die Nichtbefolgung dieser Auflage und Weisung vorbringen kann, wer- den gebundene Ausgaben nur noch im Umfang dieser Richtwerte über- nommen (§ 13a Abs. 2 SPG). Es ist sachgerecht und mit dem Grundsatz der Verhältnismässigkeit (Art. 5 Abs. 2 der Bundesverfassung der Schweizerischen Eidgenossenschaft vom 18. April 1999 [BV; SR 101]; § 3 VRPG) im Einklang, im Fall übermäs- sig hoher Mietkosten die Zusprechung von Sozialhilfe mit der Auflage zu verbinden, eine günstigere Wohnung zu suchen; im Widerhandlungsfall können entsprechende Kürzungen bei den Wohnkosten vorgenommen werden (vgl. Aargauische Gerichts- und Verwaltungsentscheide [AGVE] 2006, S. 229 f.; SKOS-Richtlinien, Kap. B.3; CLAUDIA HÄNZI, a.a.O., S. 374).</w:t>
      </w:r>
    </w:p>
    <w:p>
      <w:r>
        <w:rPr>
          <w:b/>
        </w:rPr>
        <w:t>E. 3.5</w:t>
      </w:r>
    </w:p>
    <w:p>
      <w:r>
        <w:t>Bevor der Umzug in eine günstigere Wohnung verlangt wird, ist die Situa- tion im Einzelfall zu prüfen. Insbesondere sind die Grösse und Zusammen- setzung der Familie, eine allfällige Verwurzelung an einem bestimmten Ort, das Alter und die Gesundheit der betroffenen Person sowie der Grad ihrer sozialen Integration zu berücksichtigen (SKOS-Richtlinien, Kap. B.3; AGVE 2003, S. 283). Der monatliche Mietzins von Fr. 1'484.00 inkl. Nebenkosten (vgl. Vorakten Gemeinde, S. 46) liegt deutlich über dem maximalen Wohnkostenbeitrag der örtlichen Mietzinsrichtlinien. Die Übernahme der gesamten Wohnkos- ten verursacht der Gemeinde Mehrkosten von Fr. 4'008.00 pro Jahr. Den Beschwerdeführern wurde bereits mit Beschluss der Sozialkommission vom 31. August 2015 die Weisung erteilt, die Wohnkosten den örtlichen Mietzinsrichtlinien anzupassen. Die entsprechenden Beschwerden wurden diesbezüglich durch die Beschwerdestelle SPG sowie kantonal letztin- stanzlich durch das Verwaltungsgericht mit Urteil vom 8. Juni 2016 (WBE.2016.97) abgewiesen; das Bundesgericht trat auf das dagegen er- hobene Rechtsmittel nicht ein. Im Juni 2017 wurde dem Beschwerdeführer ein Arbeitscoach zur Verfügung gestellt und vorerst auf die Durchsetzung der Weisung zur Reduktion der Wohnkosten verzichtet, zumal sich die Chancen auf eine Ablösung von der Sozialhilfe zwischenzeitlich erhöhten. Den Beschwerdeführern muss dennoch stets bewusst gewesen sein, dass sie die Wohnkosten reduzieren müssen, sollten sie weiterhin von der So- zialhilfe abhängig sein. Wie die Sozialen Dienste C. in der Be- schwerdeantwort vom 4. April 2022 zu Recht ausführen, können die Be- schwerdeführer einen Umzug vermeiden, indem sie einen solventen Unter- mieter bei sich aufnehmen. Die Beschwerdeführenden haben zwar erwo- gen, einen ukrainischen Flüchtling bei sich aufzunehmen, haben aber aus- weislich der Akten in dieser Hinsicht nichts weiter unternommen. Insofern vermögen sie aus diesem Vorhaben nichts für sich abzuleiten. Dies gilt</w:t>
      </w:r>
    </w:p>
    <w:p>
      <w:r>
        <w:t>- 10 - umso mehr, als entsprechende Untermiete zeitlich relativ eng limitiert sein dürfte. Angesichts des stark überhöhten Mietzinses und weil die Beschwerdefüh- rer bereits mit Beschluss vom 31. August 2015 zur Reduktion der Wohn- kosten verpflichtet wurden, kann dem Umstand, dass sie seit Jahrzehnten in der Wohnung leben und eine „emotionale Bindung“ geltend machen, kein Gewicht zukommen. Gleich verhält es sich mit der befürchteten Einbusse an Wohnqualität: Ein entsprechender Verlust ist unabhängig von einem gu- ten Preis-/Leistungsverhältnis hinzunehmen. Was das Alter der Beschwer- deführer anbelangt, steht dieses einem Wohnungswechsel nicht entgegen. Solange die Beschwerdeführer nicht von der Sozialhilfe abgelöst sind, be- ansprucht die betreffende Weisung Geltung. Im Hinblick auf einen Vorbe- zug der AHV-Rente ist festzuhalten, dass die Beschwerdeführerin vier Jahre jünger ist als der Beschwerdeführer und die Bedingungen einer vor- zeitigen Pensionierung unbekannt sind. Eine besondere Verwurzelung im Umfeld, deren Wegfall eine Gefährdung der sozialen Integration bewirken könnte, wird nicht substantiiert geltend gemacht. Grundsätzlich lassen sich persönliche Beziehungen auch in einer preisgünstigen Wohnung in der Ge- meinde oder deren Umgebung aufrechterhalten. Dass gesundheitliche Be- schwerden einem Wohnungswechsel entgegenstehen, wird ebenfalls nicht geltend gemacht. Damit erweist sich die Weisung zur Wohnungssuche als zumutbar und ist nicht zu beanstanden. 4.</w:t>
      </w:r>
    </w:p>
    <w:p>
      <w:r>
        <w:rPr>
          <w:b/>
        </w:rPr>
        <w:t>E. 4</w:t>
      </w:r>
    </w:p>
    <w:p>
      <w:r>
        <w:t>Mit der Wohnungssuche ist sofort zu beginnen und darüber ist mindestens monatlich gegenüber dem zuständigen Sozialarbeiter schriftlich Bericht zu erstatten (für welche Wohnung hat man sich wann wie beworben).</w:t>
      </w:r>
    </w:p>
    <w:p>
      <w:r>
        <w:rPr>
          <w:b/>
        </w:rPr>
        <w:t>E. 4.1</w:t>
      </w:r>
    </w:p>
    <w:p>
      <w:r>
        <w:t>Die Sozialkommission C. hat in Ziffer 5 des Protokolls vom 26. Oktober 2020 verfügt, dass der überhöhte Mietzins grundsätzlich längstens bis 31. Januar 2021 übernommen werde. Die Beschwerdestelle SPG hat Ziffer 5 in ihrem Entscheid vom 14. Februar 2022 von Amtes wegen dahin- gehend geändert, dass der überhöhte Mietzins grundsätzlich längstens bis 31. März 2022 übernommen werde.</w:t>
      </w:r>
    </w:p>
    <w:p>
      <w:r>
        <w:rPr>
          <w:b/>
        </w:rPr>
        <w:t>E. 4.2</w:t>
      </w:r>
    </w:p>
    <w:p>
      <w:r>
        <w:t>Von den hilfesuchenden Personen, welche mit überhöhten Mietkosten be- lastet sind, kann nicht verlangt werden, dass sie ihre Wohnung "ins Blaue" kündigen. Die Auflagen und Weisungen verpflichten sie vielmehr, vorab eine neue Wohnung im Rahmen der sozialhilferechtlichen Kriterien zu suchen. Ein Umzug und die Kündigung der bisherigen Wohnung sind in der Regel erst geboten, wenn eine angemessene Ersatzwohnung gefunden wurde. Der Vollzug einer angedrohten Kürzung ist sodann nur unter der Voraussetzung möglich, dass die unterstützte Person keine Wohnung gesucht oder eine ihr angebotene angemessene Wohnung ohne zureichende Gründe abgelehnt hat (vgl. Entscheid des Verwaltungsge- richts WBE.2014.351 vom 4. März 2015, Erw. II/3.2; BE.2004.00386 vom 27. Januar 2005, Erw. II/2b/aa). Eine Kürzung der materiellen Hilfe, auch</w:t>
      </w:r>
    </w:p>
    <w:p>
      <w:r>
        <w:t>- 11 - des Beitrages an die Wohnkosten, setzt ein Verschulden der unterstützten Person voraus (vgl. AGVE 2008, S. 258 f.). Der unterstützten Person ge- reicht es nach der Rechtsprechung zum Verschulden, wenn sie sich den Suchbemühungen entzieht oder zumutbare Wohnungsangebote aus nicht schützenswerten Gründen ablehnt (WBE.2014.351 vom 4. März 2015, Erw. II/3.2; WBE.2012.138 vom 20. September 2012, Erw. II/5.3). Unzulässig wäre es, die Weisung zur Wohnungssuche mit einem Datum zu versehen, ab welchem die materielle Hilfe unabhängig von einem wei- sungswidrigen Verhalten oder Verschulden der unterstützten Person ge- kürzt würde. Dies ist vorliegend nicht der Fall. Gemäss Ziffer 5 des Proto- kolls der Sozialkommission und der Anpassung im Entscheid der Be- schwerdestelle SPG vom 14. Februar 2022 erfolgt eine Kürzung ab dem jeweiligen Datum nur, falls die Beschwerdeführer keine triftigen Gründe vorbringen können, aufgrund welcher sie die Weisung bis dahin noch nicht erfüllen konnten. Für eine Reduktion muss ihnen mit anderen Worten ein weisungswidriges Verhalten vorgeworfen werden können. In diesem Sinne angewendet ist Ziffer 5 des Protokolls der Sozialkommission C. vom 26. Oktober 2020 zulässig und nicht zu beanstanden. 5.</w:t>
      </w:r>
    </w:p>
    <w:p>
      <w:r>
        <w:rPr>
          <w:b/>
        </w:rPr>
        <w:t>E. 5</w:t>
      </w:r>
    </w:p>
    <w:p>
      <w:r>
        <w:t>Wird die Auflage und Weisung Ziffer 3 nicht befolgt und können dafür keine triftigen Gründe vorgebracht werden, werden die Wohnkosten ab 1. Februar 2021 nur noch im Umfang des Richt- werts der Gemeinde C. übernommen.</w:t>
      </w:r>
    </w:p>
    <w:p>
      <w:r>
        <w:rPr>
          <w:b/>
        </w:rPr>
        <w:t>E. 5.1</w:t>
      </w:r>
    </w:p>
    <w:p>
      <w:r>
        <w:t>Weiter beanstanden die Beschwerdeführer die Weisungen, monatlich je fünf Stellensuchbemühungen einzureichen und jede zumutbare Arbeits- stelle anzunehmen. Die Beschwerdeführer hätten sich beide immer aktiv um ihre Arbeitsreintegration bemüht. Von 2016 – 2019 sei der Beschwer- deführer durch einen Jobcoach unterstützt worden. Damals habe er ein 6- monatiges Praktikum absolviert, in Teilzeit bei der O. sowie auf Abruf bei der G. GmbH gearbeitet. Dass nach dem Praktikum keine Festanstellung erfolgte und das Arbeitsverhältnis mit der O. im Jahr 2020 aufgelöst wurde, sei jeweils auf Umstände zurückzuführen, die nicht der Beschwerdeführer zu vertreten habe. Seine Anstellung bei der G. habe der Beschwerdeführer zwar behalten können, doch seien die Arbeitseinsätze infolge der Corona- Pandemie weitgehend weggefallen. Als der Beschwerdeführer anfangs 2019 die Möglichkeit erhalten habe, für die D. AG als Chauffeur zu arbeiten, sei es die Beschwerdegegnerin gewesen, die aufgrund der ungenügenden Finanzierung der Fahrausbildung diese Perspektive vereitelt habe. Auch der Beschwerdeführerin könne betreffend Stellenbemühungen nichts vorgeworfen werden. Nachdem sie zunächst für die E.-GmbH tätig gewesen sei, sei ihr Arbeitsverhältnis bei der F. GmbH im März 2020 in- folge der Corona-Pandemie noch in der Probezeit aufgelöst worden. Zur- zeit würden die Beschwerdeführer von der Gemeinde bei ihren Arbeitsre- integrationsbemühungen nicht mehr unterstützt. Dem Beschwerdeführer sei vielmehr nahegelegt worden, sich so bald wie möglich frühpensionieren zulassen.</w:t>
      </w:r>
    </w:p>
    <w:p>
      <w:r>
        <w:t>- 12 -</w:t>
      </w:r>
    </w:p>
    <w:p>
      <w:r>
        <w:rPr>
          <w:b/>
        </w:rPr>
        <w:t>E. 5.2</w:t>
      </w:r>
    </w:p>
    <w:p>
      <w:r>
        <w:t>Die Vorinstanz verweist auf die Zielsetzung der Sozialhilfe, welche auf die wirtschaftliche Selbständigkeit der unterstützten Person ausgerichtet sei. Habe eine Sozialhilfe beziehende Person eine Arbeitsstelle lediglich im Teilzeitpensum und könne damit der Lebensunterhalt nicht gedeckt wer- den, sei weiterhin nach einer zusätzlichen Stelle oder einer Stelle mit einem höheren Arbeitspensum zu suchen, was eine Ablösung von der Sozialhilfe ermöglichen könne. Die Beschwerdeführerin habe eine stundenweise An- stellung bei der E.-GmbH in Aussicht, der Beschwerdeführer arbeite auf Abruf bei der G.. Diese Arbeitseinsätze reichten jedoch nicht aus, um ein existenzsicherndes Einkommen zu erzielen, weshalb von den Be- schwerdeführern erwartet werde, sich weiterhin um eine existenzsichernde Arbeitsstelle zu bemühen. Dem Alter der Beschwerdeführer werde dahin- gehend Rechnung getragen, dass sie jeweils nur 5 Arbeitsbemühungen pro Monat einreichen müssten. Dies sei zumutbar.</w:t>
      </w:r>
    </w:p>
    <w:p>
      <w:r>
        <w:rPr>
          <w:b/>
        </w:rPr>
        <w:t>E. 5.3</w:t>
      </w:r>
    </w:p>
    <w:p>
      <w:r>
        <w:t>Gemäss § 13 Abs. 1 lit. a SPG kann die Gewährung von Sozialhilfe mit der Aufnahme einer zumutbaren Erwerbstätigkeit verbunden werden. Dies folgt aus den sozialhilferechtlichen Grundsätzen der Eigenverantwortung und der Subsidiarität, wonach hilfesuchende Personen dazu verpflichtet sind, alles Zumutbare zur Behebung der eigenen Notlage zu unternehmen, ins- besondere die eigene Arbeitskraft einzusetzen und eine zumutbare Er- werbstätigkeit anzunehmen (vgl. SKOS-Richtlinien, Kap. A.4). Ist eine hilfeempfangende Person objektiv in der Lage, einer Erwerbstätig- keit nachzugehen, ist sie verpflichtet, sich um eine solche zu bemühen (vgl. SKOS-Richtlinien, Kap. A.5.2). Es darf von ihr demzufolge auch verlangt werden, dass sie entsprechende Bemühungen nachweist. Die hilfeempfan- gende Person darf sich dabei nicht darauf beschränken, nur Stellen in ih- rem angestammten Beruf zu suchen. Vielmehr hat sie jede zumutbare Ar- beit anzunehmen. Die Zumutbarkeit einer Erwerbstätigkeit ist gemäss bun- desgerichtlicher Rechtsprechung analog der Umschreibung in der Arbeits- losenversicherung (Art. 16 Abs. 2 des Bundesgesetzes über die obligatori- sche Arbeitslosenversicherung und die Insolvenzentschädigung vom 25. Juni 1982 [Arbeitslosenversicherungsgesetz, AVIG; SR 837.0]) zu be- urteilen. Danach muss eine Arbeit den berufs- und ortsüblichen Bedingun- gen entsprechen, angemessen Rücksicht auf die Fähigkeiten und bisheri- gen Tätigkeiten der hilfesuchenden Person nehmen und ihren persönlichen Verhältnissen sowie dem Gesundheitszustand angemessen sein. Ein Ar- beitsangebot kann das Fähigkeits- und Fertigkeitsniveau der betroffenen Person auch unterschreiten; diese darf bloss nicht überfordert werden (BGE 130 I 71, Erw. 5.3; Urteil des Bundesgerichts 2P.275/2003 vom 6. November 2003, Erw. 5.1 und 5.2).</w:t>
      </w:r>
    </w:p>
    <w:p>
      <w:r>
        <w:t>- 13 - Umgekehrt haben die Sozialhilfeorgane im Rahmen der persönlichen Hilfe die unterstützte Person in ihren Bemühungen bei der Suche nach einer Ar- beit zu unterstützen (vgl. URS VOGEL, Rechtsbeziehungen – Rechte und Pflichten der unterstützten Person und der Organe der Sozialhilfe, in: CHRISTOPH HÄFELI [Hrsg.], Das Schweizerische Sozialhilferecht, Luzern 2008, S. 185).</w:t>
      </w:r>
    </w:p>
    <w:p>
      <w:r>
        <w:rPr>
          <w:b/>
        </w:rPr>
        <w:t>E. 5.4</w:t>
      </w:r>
    </w:p>
    <w:p>
      <w:r>
        <w:t>Die Beschwerdeführer machen sinngemäss geltend, dass die Weisung zur Einreichung von Stellensuchbemühungen überflüssig sei, da sie sich bis- her immer aktiv um eine Arbeitsstelle bemüht hätten. Es ist unbestritten, dass die Arbeitseinsätze der Beschwerdeführer jeweils vorübergehender oder untergeordneter Natur waren. Ungeachtet der seit 2020 bestehenden Corona-Pandemie ist es den Beschwerdeführern bisher nicht gelungen, ein existenzsicherndes Erwerbseinkommen zu erzielen und sich von der So- zialhilfe abzulösen. Vor diesem Hintergrund ist nicht zu beanstanden, dass die Weisung zur Arbeitssuche erneuert wurde. Dies gilt unabhängig von den Chancen der Beschwerdeführer auf dem ersten Arbeitsmarkt. Es ist nicht ersichtlich, inwiefern Stellensuchbemühungen für die Beschwerdefüh- rer unzumutbar wären. Die Weisung, je 5 Stellensuchbemühungen pro Mo- nat einzureichen, ist folglich nicht zu beanstanden. Das soeben Ausgeführte gilt auch für die Weisung zur Annahme jeder zu- mutbaren Arbeitsstelle. 6.</w:t>
      </w:r>
    </w:p>
    <w:p>
      <w:r>
        <w:rPr>
          <w:b/>
        </w:rPr>
        <w:t>E. 6</w:t>
      </w:r>
    </w:p>
    <w:p>
      <w:r>
        <w:t>A. und B. werden mittels Auflagen und Weisungen verpflichtet, sich aktiv um eine neue Arbeitsstelle zu bemühen. Die Bemühungen sind schriftlich zu dokumentieren und dem zuständigen Sozialarbeiter jeweils zum 5. des Monats unaufgefordert einzureichen. Verlangt werden im Minimum je 5 Bemühungen pro Monat.</w:t>
      </w:r>
    </w:p>
    <w:p>
      <w:r>
        <w:rPr>
          <w:b/>
        </w:rPr>
        <w:t>E. 6.1</w:t>
      </w:r>
    </w:p>
    <w:p>
      <w:r>
        <w:t>Schliesslich wehren sich die Beschwerdeführer gegen die Weisung, das Auto zu verkaufen oder die Kontrollschilder beim Strassenverkehrsamt zu hinterlegen, andernfalls die Betriebskosten des Fahrzeugs in Höhe von Fr. 165.15 in Abzug gebracht würden. In den letzten Jahren habe der Be- schwerdeführer für drei verschiedene Arbeitgeber gearbeitet, wobei er je- weils auf ein Auto angewiesen gewesen sei. Es sei anzunehmen, dass auch für künftige Stellen ein Auto vorausgesetzt werde. Ohne ein Auto würde der Beschwerdeführer wohl jeglicher Möglichkeit zur Reintegration in den Arbeitsmarkt beraubt. Beim Auto des Beschwerdeführers handle es sich um ein altes Fahrzeug, welches sich in keinem guten Zustand befinde. Die Hinterlegung der Nummernschilder beim Strassenverkehrsamt führe voraussichtlich zu zusätzlichen Standschäden.</w:t>
      </w:r>
    </w:p>
    <w:p>
      <w:r>
        <w:rPr>
          <w:b/>
        </w:rPr>
        <w:t>E. 6.2</w:t>
      </w:r>
    </w:p>
    <w:p>
      <w:r>
        <w:t>Die Vorinstanz erwog, die Finanzierung von Betriebs- und Unterhaltskosten eines Motorfahrzeugs führe zu einer Zweckentfremdung der materiellen Hilfe. Sofern die Benützung eines Motorfahrzeugs nicht beruflich oder krankheitsbedingt zwingend erforderlich sei, würden die Betriebskosten in Abzug gebracht. Die Beschwerdeführer hätten keine zwingenden Gründe</w:t>
      </w:r>
    </w:p>
    <w:p>
      <w:r>
        <w:t>- 14 - für die Benützung eines Autos vorbringen können. Da bei einer Exmatriku- lation eines Fahrzeugs keine vertraglichen Aspekte zu berücksichtigen seien, sei eine Frist von maximal 30 Tagen zur Umsetzung der Weisung gerechtfertigt.</w:t>
      </w:r>
    </w:p>
    <w:p>
      <w:r>
        <w:rPr>
          <w:b/>
        </w:rPr>
        <w:t>E. 6.3.1</w:t>
      </w:r>
    </w:p>
    <w:p>
      <w:r>
        <w:t>Vom Bedarf der unterstützten Person werden die Betriebskosten eines Mo- torfahrzeugs in Abzug gebracht, sofern dessen Benützung nicht beruflich oder krankheitsbedingt zwingend erforderlich ist. Liegen solche Gründe vor, entfällt der Abzug (§ 10 Abs. 5 lit. c SPV). Am Betriebskostenabzug wurde im Rahmen der Revision der Sozialhilfe- und Präventionsverord- nung, welche am 1. Januar 2017 in Kraft getreten ist, festgehalten. Wird das Auto aus gesundheitlichen Gründen oder wegen einer Erwerbsarbeit benötigt, so stellen die Betriebskosten (Steuern, Unterhalt, Versicherung und Benzinkosten) Erwerbsunkosten bzw. krankheitsbedingte Mehrkosten dar und sind als situationsbedingte Leistungen zusätzlich ins Unterstüt- zungsbudget einzurechnen (vgl. Entscheid des Verwaltungsgerichts WBE.2016.276 vom 27. Oktober 2016, Erw. II/3.1; URS VOGEL, a.a.O., S. 186).</w:t>
      </w:r>
    </w:p>
    <w:p>
      <w:r>
        <w:rPr>
          <w:b/>
        </w:rPr>
        <w:t>E. 6.3.2</w:t>
      </w:r>
    </w:p>
    <w:p>
      <w:r>
        <w:t>Die Finanzierung eines Motorfahrzeugs aus dem Grundbedarf ist nicht vor- gesehen. Dieser umfasst u.a. die Verkehrsauslagen inkl. Halbtaxabo (öf- fentlicher Nahverkehr, Unterhalt Velo/Mofa). Die Zusammensetzung der Ausgabenpositionen und die Höhe des Grundbedarfs entsprechen dem Konsumverhalten der einkommensschwächsten zehn Prozent der Schwei- zer Haushalte (vgl. SKOS-Richtlinien, Kap. B.2.1). Der Betrieb eines Per- sonenwagens führt regelmässig zu weit höheren Kosten, als durch die Aus- gabenposition "Verkehrsauslagen" abgedeckt werden.</w:t>
      </w:r>
    </w:p>
    <w:p>
      <w:r>
        <w:rPr>
          <w:b/>
        </w:rPr>
        <w:t>E. 6.3.3</w:t>
      </w:r>
    </w:p>
    <w:p>
      <w:r>
        <w:t>Das Gesetz geht davon aus, dass die Finanzierung der Betriebs- und Un- terhaltskosten eines Motorfahrzeugs, welches nicht beruflich oder krank- heitsbedingt zwingend erforderlich ist, zu einer Zweckentfremdung der ma- teriellen Hilfe führen kann. Insbesondere können einzelne Mitglieder einer Unterstützungseinheit wegen des Autobesitzes eines andern Mitglieds zu wenig Geld für den Lebensunterhalt zur Verfügung haben (vgl. AGVE 2008, S. 269 mit Hinweis). Erfüllt die unterstützte Person die Voraussetzungen gemäss § 10 Abs. 5 lit. c Satz 1 SPV nicht, so besteht die Möglichkeit, ihr gestützt auf § 13 Abs. 1 SPG die Auflage bzw. Weisung zu erteilen, die Nummernschilder zu hinterlegen. Wird diese nicht befolgt, rechtfertigt sich gestützt auf § 10 Abs. 5 lit. c SPV die Reduktion der Unterstützungsleistun- gen (Urteil des Verwaltungsgerichts WBE.2016.276 vom 27. Oktober 2016, Erw. II/3.2; WBE.2007.187 vom 26. Oktober 2007, Erw. II/2.3).</w:t>
      </w:r>
    </w:p>
    <w:p>
      <w:r>
        <w:t>- 15 -</w:t>
      </w:r>
    </w:p>
    <w:p>
      <w:r>
        <w:rPr>
          <w:b/>
        </w:rPr>
        <w:t>E. 6.4</w:t>
      </w:r>
    </w:p>
    <w:p>
      <w:r>
        <w:t>Auf den Beschwerdeführer ist ein Hyundai Elantra 2.0, Jg. 2003 eingelöst. Er macht geltend, dass er für seine Tätigkeit bei der G. GmbH zwingend auf ein Auto angewiesen sei. Eine diesbezügliche Bestätigung reichte er bereits vor der Vorinstanz ein. Bei der Anstellung des Beschwerdeführers handelt es sich um Arbeit auf Abruf. Wie der Beschwerdeführer in seiner Einsprache gegen das Protokoll der Sozialkommission ausführte, seien damit oftmals kurzfristige Einsätze verbunden, welche teilweise erst zwei Tage im Voraus angekündigt würden (vgl. Akten Beschwerdestelle SPG, S. 7). Aus den Akten geht nicht hervor, wie häufig der Beschwerdeführer Arbeitseinsätze für die G. ausführen kann. In seiner Einsprache vom 20. Dezember 2019 verwies er auf einen Einsatz bei der G. im April 2019 (vgl. Akten Beschwerdestelle SPG, S. 21). In seiner Einsprache vom 30. November 2020 wies der Beschwerdeführer sodann auf einen 2- tägigen Einsatz im Juni 2020 hin (vgl. Akten Beschwerdestelle SPG, S. 28). Aufgrund dieser Angaben und mangels gegenteiliger Ausführungen des Beschwerdeführers ist davon auszugehen, dass er bisher nur sehr wenige Einsätze für die G. in jeweils grossem zeitlichen Abstand ausführen konnte, und dies auch bereits vor der Corona-Pandemie. Die sporadischen Arbeitseinsätze des Beschwerdeführers können keine berufliche Angewie- senheit auf ein Auto begründen. Seine gelegentlichen Tätigkeiten, die zu keinem existenzsichernden Einkommen führen, sind dazu nicht ausrei- chend. Somit vermag er keine Gründe vorzubringen, die eine Benutzung des Fahrzeugs aus beruflichen Gründen zwingend erfordern. Auch das Ar- gument des Beschwerdeführers, dass ein Auto seine Chancen auf dem Ar- beitsmarkt verbessere, vermag an dieser Einschätzung nichts zu ändern. Wesentlich dürfte in diesem Zusammenhang vielmehr sein, dass er den Führerausweis besitzt und sich mit einem regelmässigen Erwerbseinkom- men auch wieder ein Auto beschaffen könnte.</w:t>
      </w:r>
    </w:p>
    <w:p>
      <w:r>
        <w:rPr>
          <w:b/>
        </w:rPr>
        <w:t>E. 6.5</w:t>
      </w:r>
    </w:p>
    <w:p>
      <w:r>
        <w:t>Die Sozialhilfegesetzgebung sanktioniert die Benützung eines Motorfahr- zeugs, sofern die unterstützte Person nicht beruflich oder gesundheitsbe- dingt zwingend darauf angewiesen ist. Entsprechend kann nicht auf vom Beschwerdeführer befürchtete Standschäden Rücksicht genommen wer- den, falls er sein Auto nicht verkauft, sondern lediglich exmatrikuliert. 7. Zusammenfassend erweist sich die Verwaltungsgerichtsbeschwerde als unbegründet und ist abzuweisen. Die im Beschluss der Sozialkommission vom 26. Oktober 2020 bzw. im Entscheid der Beschwerdestelle SPG vom 14. Februar 2022 festgelegten Fristen (Ziffern 5, 8 und 9) sind während des Beschwerdeverfahrens ver- strichen. Aufgrund der aufschiebenden Wirkung der Beschwerde (vgl. § 46</w:t>
      </w:r>
    </w:p>
    <w:p>
      <w:r>
        <w:t>- 16 - Abs. 1 VRPG) konnten die betreffenden Anordnungen nicht vollzogen wer- den. Demzufolge sind von Amtes wegen neue Fristen anzusetzen. III. 1. 1.1. Im Beschwerdeverfahren werden die Verfahrenskosten in der Regel nach Massgabe des Unterliegens und Obsiegens auf die Parteien verlegt (vgl. § 31 Abs. 2 VRPG). Entsprechend dem Verfahrensausgang haben die Be- schwerdeführer die verwaltungsgerichtlichen Kosten zu tragen. 1.2.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2.1. Die Beschwerdeführer ersuchen um unentgeltliche Rechtspflege. Auf Ge- such hin befreit die zuständige Behörde natürliche Personen von der Kos- ten- und Vorschusspflicht, wenn die Partei ihre Bedürftigkeit nachweist und das Begehren nicht aussichtslos erscheint (§ 34 Abs. 1 VRPG). 2.2. Die Mittellosigkeit der Beschwerdeführer ist ausgewiesen.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 kostet (BGE 139 III 396, Erw. 1.2; 129 I 129, Erw. 2.3.1; 128 I 255,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w:t>
      </w:r>
    </w:p>
    <w:p>
      <w:r>
        <w:t>- 17 - Die Beschwerdeführer wehren sich gegen die Weisungen, Wohnkosten zu reduzieren, Arbeitsbemühungen einzureichen und die Nummernschilder des Autos zu hinterlegen. Diese Begehren können nicht geradezu als aus- sichtslos bezeichnet werden. Die unentgeltliche Rechtspflege ist ihnen da- her zu gewähren. 3.</w:t>
      </w:r>
    </w:p>
    <w:p>
      <w:r>
        <w:rPr>
          <w:b/>
        </w:rPr>
        <w:t>E. 7</w:t>
      </w:r>
    </w:p>
    <w:p>
      <w:r>
        <w:t>A. und B. werden mittels Auflagen und Weisungen verpflichtet, jede zumutbare Arbeitsstelle anzutreten.</w:t>
      </w:r>
    </w:p>
    <w:p>
      <w:r>
        <w:rPr>
          <w:b/>
        </w:rPr>
        <w:t>E. 8</w:t>
      </w:r>
    </w:p>
    <w:p>
      <w:r>
        <w:t>A. wird mittels Auflagen und Weisungen verpflichtet, so schnell als möglich, spätestens aber bis zum 30. November 2020 sein Fahrzeug zu verkaufen oder die Nummernschilder beim Strassenverkehrsamt zu hinterlegen. Der Nachweis dazu ist den Sozialen Diensten C. unaufgefordert einzureichen.</w:t>
      </w:r>
    </w:p>
    <w:p>
      <w:r>
        <w:rPr>
          <w:b/>
        </w:rPr>
        <w:t>E. 9</w:t>
      </w:r>
    </w:p>
    <w:p>
      <w:r>
        <w:t>Bei Nichteinhaltung der Weisung Ziffer 8 werden die Betriebskos- ten des Fahrzeuges ab Dezember 2020 in der Höhe von Fr. 165.15 in Abzug gebracht.</w:t>
      </w:r>
    </w:p>
    <w:p>
      <w:r>
        <w:t>- 3 -</w:t>
      </w:r>
    </w:p>
    <w:p>
      <w:r>
        <w:rPr>
          <w:b/>
        </w:rPr>
        <w:t>E. 10</w:t>
      </w:r>
    </w:p>
    <w:p>
      <w:r>
        <w:t>Das Gesuch von A. vom 13. Oktober 2020 um eine Kostengutsprache für weitere Fahrstunden wird abgewiesen. B. 1. Dagegen erhoben A. und B. mit Eingabe vom 30. November 2020 Verwaltungsbeschwerde beim Departement Gesundheit und Soziales (DGS), Kantonaler Sozialdienst, Beschwerdestelle SPG, und beantragte die Aufhebung der Anordnungen zu den Wohnkosten, zu den Ar- beitsbemühungen und zum Motorfahrzeug. 2. Am 14. Februar 2022 entschied die Beschwerdestelle SPG: 1. Die Beschwerde wird abgewiesen, soweit darauf eingetreten wer- den kann. 2. Die Ziffern 5, 8 und 9 des Entscheids der Sozialkommission C. vom 26. Oktober 2020 werden von Amtes wegen wie folgt geändert: "5. Wird die Auflage und Weisung Ziffer 3 nicht befolgt und können dafür keine triftigen Gründe vorgebracht werden, werden die Wohnkosten ab 1. April 2022 nur noch im Umfang des Richtwerts der Gemeinde C. übernommen. 8. A. wird mittels Auflagen und Weisungen verpflichtet, so schnell als möglich, spätestens aber bis zum 28. Februar 2022 sein Fahrzeug zu verkaufen oder die Nummernschilder beim Strassenverkehrsamt zu hinterlegen. Der Nachweis dazu ist den Sozialen Diensten C. unaufgefordert einzureichen. 9. Bei Nichteinhaltung der Weisung Ziffer 8 werden die Betriebskosten des Fahrzeuges ab März 2022 in der Höhe von Fr. 165.15 in Abzug gebracht." 3. Die Verfahrenskosten, bestehend aus einer Staatsgebühr von Fr. 1'000.00 sowie der Kanzleigebühr und den Auslagen von Fr. 131.00, gesamthaft Fr. 1'131.00, werden den Beschwerdefüh- rern solidarisch auferlegt. 4. Es werden keine Parteikosten ersetzt. C. 1. Mit Verwaltungsgerichtsbeschwerde vom 16. März 2022 liessen A. und B. folgende Anträge stellen: 1. In Gutheissung der Beschwerde sei der Entscheid des kantonalen Sozialdienstes vom 14. Februar 2022 aufzuheben. Gleichzeitig seien die Ziffern 2, 3, 4, 5, 8 und 9 des Beschlusses der Beschwer- degegnerin (Sozialkommission C.) vom 26. Oktober 2020 aufzuheben.</w:t>
      </w:r>
    </w:p>
    <w:p>
      <w:r>
        <w:t>- 4 - 2. Unter Kosten- und Entschädigungsfolgen zu Lasten der Be- schwerdegegnerin. 3. Den Beschwerdeführern sei die unentgeltliche Rechtspflege zu bewilligen, und es sei ihnen in der Person des Unterzeichneten ein unentgeltlicher Rechtsbeistand zu bestellen. 2. Die Beschwerdestelle SPG verzichtete am 21. März 2022 auf eine Be- schwerdeantwort und beantragte die Abweisung der Beschwerde, unter Kosten- und Entschädigungsfolgen zu Lasten der Beschwerdeführer. 3. Die Sozialen Dienste C. beantragten mit Eingabe vom 4. April 2022 die Abweisung der Beschwerde. 4. Am 19. April 2022 reichten A. und B. eine eigene (d.h. nicht vom Rechtsvertreter verfasste) Stellungnahme ein. 5. Mit Eingabe vom 20. April 2022 liessen die Beschwerdeführer über ihren Rechtsvertreter beantragen, die Beschwerdeantwort der Sozialen Dienste C. vom 4. April 2022 sei aus dem Recht zu weisen, da diese nicht von der Sozialkommission C. erstattet worden sei. Zudem verlangte er die Zustellung der in der Beschwerdeantwort der Sozialen Dienste erwähnten Beilagen. 6. Mit Verfügung vom 22. April 2022 wurden den Beschwerdeführern die Be- schwerdeantwortbeilagen zur Kenntnisnahme zugestellt. 7. Mit Eingabe vom 3. Mai 2022 liessen die Beschwerdeführer eine Replik er- statten. 8. Das Verwaltungsgericht hat den Fall auf dem Zirkularweg entschieden (vgl. § 7 des Gerichtsorganisationsgesetzes vom 6. Dezember 2011 [GOG; SAR 155.200]).</w:t>
      </w:r>
    </w:p>
    <w:p>
      <w:r>
        <w:t>- 5 -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Dieses ist somit zur Beurteilung der vorliegenden Beschwerde zuständig. 2. Gemäss § 42 lit. a des Gesetzes über die Verwaltungsrechtsrechtspflege vom 4. Dezember 2007 (Verwaltungsrechtspflegegesetz, VRPG; SAR 271.200) ist zur Beschwerde befugt, wer ein schutzwürdiges eigenes Interesse an der Aufhebung oder der Änderung des Entscheids hat. Die Vorinstanz hat bestätigt, dass die Wohnkosten der Beschwerdeführer nur im Umfang der örtlichen Mietzinsrichtlinien zu übernehmen sind. Weiter werden die Beschwerdeführer zu Stellensuchbemühungen und zur An- nahme jeder zumutbaren Arbeitsstelle verpflichtet. Schliesslich wurde der Beschwerdeführer zur Exmatrikulation seines Motorfahrzeugs angehalten. Dadurch sind die Beschwerdeführer beschwert und somit zur Beschwerde legitimiert.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 58 Abs. 4 SPG i.V.m. § 55 Abs. 1 VRPG). Die Rüge der Unan- gemessenheit ist demgegenüber ausgeschlossen (Umkehrschluss aus § 55 Abs. 3 VRPG). II. 1. 1.1. Die Beschwerdeführer machen in der Eingabe vom 20. April 2022 geltend, die Beschwerdeantwort vom 4. April 2022 sei aus dem Recht zu weisen, da diese nicht von der Sozialkommission C., sondern von den Sozialen</w:t>
      </w:r>
    </w:p>
    <w:p>
      <w:r>
        <w:t>- 6 - Diensten C. erstattet worden sei. Gemäss § 2 des Reglements der Sozialkommission C. vom 15. September 2010 gehöre die Leiterin der Sozialen Dienste der Sozialkommission nur mit beratender Stimme an. Demzufolge sei diese Beschwerdeantwort keiner Verfahrenspartei zuzuordnen. 1.2. Nach § 44 Abs. 1 SPG ist der Gemeinderat selbst oder eine von ihm ein- gesetzte Sozialkommission die Sozialbehörde der Gemeinde. Diese trifft die nach dem Sozialhilfe- und Präventionsgesetz erforderlichen Verfügun- gen und Entscheide. Dies schliesst nicht aus, dass die Sozialen Dienste im Einverständnis mit der Sozialbehörde im Beschwerdeverfahren die Be- schwerdeantwort erstatten. Jene stehen in direktem Kontakt mit den unter- stützten Personen und verfügen über detaillierte Kenntnisse des jeweiligen Falls. Das Verwaltungsgericht behandelt die Sozialkommission als Verfah- renspartei (vgl. § 13 Abs. 2 lit. f VRPG) und stellt dieser die Verfügungen und Entscheide zu. Überlässt sie die Eingabe von Rechtsschriften den So- zialen Dienstes, entstehen den Beschwerdeführern daraus keine Nach- teile. Abgesehen davon gilt im Verwaltungsverfahren der Untersuchungs- grundsatz (§ 17 Abs. 1 VRPG). Danach ermitteln die Behörden den Sach- verhalt, unter Beachtung der Vorbringen der Parteien, von Amtes wegen und stellen die dazu notwendigen Untersuchungen an. Im Gegensatz zum Zivilprozess besteht daher keine Möglichkeit, eine Eingabe "aus dem Recht zu weisen". Diesem Antrag kann daher nicht entsprochen werden. 2. 2.1. Die Beschwerdestelle SPG trat im angefochtenen Entscheid vom 14. Fe- bruar 2022 teilweise nicht auf die Beschwerde ein. Zur Begründung führte sie aus, hinsichtlich der Anordnungen betreffend Wohnkosten liege eine "abgeurteilte Sache" vor. Die Beschwerdestelle SPG habe bereits mit Ent- scheid vom 27. Januar 2016 eine Auflage/Weisung zur Suche einer kos- tengünstigen Wohnung geschützt. Das Verwaltungsgericht habe mit Urteil vom 8. Juni 2016 (WBE.2016.97) den Entscheid in diesem Punkt bestätigt. Ein veränderter Sachverhalt sei weder aus den Akten ersichtlich, noch werde ein solcher durch die Beschwerdeführer geltend gemacht. Auf die Beschwerde wurde insoweit nicht eingetreten. 2.2. Die Beschwerdeführer machen geltend, die Vorinstanz hätte in Bezug auf die Wohnkosten auf die Beschwerde eintreten müssen. Aus den Verfah- rensakten ergebe sich nicht, welcher Sachverhalt im Verfahren WBE.2016.97 zu beurteilen war. Seit dem Urteil des Verwaltungsgerichts seien sechs Jahre vergangen. In dieser Zeit sei die Bindung der Beschwer- deführer zur Wohnung noch intensiver geworden. In wenigen Jahren sei für den Beschwerdeführer ein vorzeitiger Bezug der AHV-Altersrente und der</w:t>
      </w:r>
    </w:p>
    <w:p>
      <w:r>
        <w:t>- 7 - Bezug von Ergänzungsleistungen möglich. Die massgeblichen Umstände hätten sich insoweit verändert. Nachdem das Urteil des Verwaltungsge- richts in Rechtskraft erwachsen sei, habe die Sozialbehörde mit Beschluss vom Juni 2017 sodann ausdrücklich darauf verzichtet, von den Beschwer- deführern die Reduktion der Wohnkosten einzuverlangen. 2.3. Ob die Beschwerdestelle SPG im Punkt der Wohnkosten zu Recht nicht auf die Beschwerde eingetreten ist, kann vorliegend offenbleiben. Denn wie sich nachfolgend (vgl. Erw. 3.5) zeigen wird, hätte diesbezüglich die Be- schwerde ohnehin abgewiesen werden müssen. Im Übrigen verzichten die Beschwerdeführer explizit auf eine Rückweisung (Verwaltungsgerichtsbe- schwerde, S. 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