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WBE.2021.481 vom 17. November 2022</w:t>
      </w:r>
    </w:p>
    <w:p>
      <w:r>
        <w:t>AG Verwaltungsgericht, 2022-11-17, DE</w:t>
      </w:r>
    </w:p>
    <w:p>
      <w:r>
        <w:rPr>
          <w:b/>
        </w:rPr>
        <w:t xml:space="preserve">Quelle: </w:t>
      </w:r>
      <w:r>
        <w:t>https://mcp.opencaselaw.ch/entscheid/ag_verwaltungsgericht_WBE.2021.481</w:t>
      </w:r>
    </w:p>
    <w:p>
      <w:r>
        <w:t>FR: AG_VERWALTUNGSGERICHT WBE.2021.481 du 17 novembre 2022</w:t>
      </w:r>
    </w:p>
    <w:p>
      <w:r>
        <w:t>IT: AG_VERWALTUNGSGERICHT WBE.2021.481 del 17 novembre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der Bundes- verfassung der Schweizerischen Eidgenossenschaft vom 18. April 1999 [BV; SR 101] und Art. 96 Abs. 1 AIG; vgl. BGE 135 II 377, Erw. 4.3) und verlangen folglich nach einer Interessenabwägung unter den Gesichts- punkten von Art. 96 Abs. 1 AIG. Da sich die Prüfung der Verhältnismässigkeit der Nichtverlängerung und Wegweisung erübrigt, wenn die betroffene Person einen Anspruch auf Er- teilung einer Bewilligung hat oder ihr ermessensweise eine Bewilligung zu erteilen ist, ist die Verhältnismässigkeitsprüfung zunächst zurückzustellen und es ist vorab zu klären, ob der betroffenen Person gestützt auf eine An- spruchs- oder Ermessensbestimmung eine Bewilligung zusteht (Entscheid des Verwaltungsgerichts WBE.2022.67 vom 1. Juni 2022, Erw. II/2.3, ein- gehend zum Ganzen WBE.2021.346 vom 28. März 2022, Erw. II/2.3 f.). 3. In einem ersten Schritt ist zu prüfen, ob ein Nichtverlängerungsgrund vor- liegt (siehe vorne Erw. 2.1).</w:t>
      </w:r>
    </w:p>
    <w:p>
      <w:r>
        <w:t>- 7 - Die Beschwerdeführerin verfügte aufgrund ihres Aufenthalts als Ehegattin einer niederlassungsberechtigten Person ab März 2018 über eine abgelei- tete Aufenthaltsbewilligung. Zulassungsgrund war die Eheschliessung und das Zusammenleben in ehelicher Gemeinschaft war Aufenthaltszweck und gleichsam Bedingung für die Verlängerung der Aufenthaltsbewilligung. Da gemäss unbestrittener Feststellung der Vorinstanz (act. 4, 16) die Be- schwerdeführerin seit August 2020 nicht mehr mit ihrem Ehemann in ehe- licher Gemeinschaft zusammenlebt und keine Aussicht auf Wiedervereini- gung besteht (vgl. Art. 49 AIG), wird der Aufenthaltszweck bzw. die mit der Aufenthaltserteilung verbundene Bedingung nicht mehr eingehalten, womit der Widerrufsgrund von Art. 62 Abs. 1 lit. d AIG erfüllt ist. Nach dem Ge- sagten steht fest, dass ein Nichtverlängerungsgrund vorliegt. Vor der Prüfung der Verhältnismässigkeit der Nichtverlängerung der Auf- enthaltsbewilligung ist zu klären, ob ein Rechtsanspruch auf Erteilung oder Verlängerung einer Aufenthaltsbewilligung besteht oder ob die ermessens- weise Verlängerung der bisherigen oder Erteilung einer neuen Aufenthalts- bewilligung zur Diskussion steht (siehe vorne Erw. 2.3). 4. Da die Beschwerdeführerin unbestrittenermassen seit August 2020 nicht mehr mit ihrem Ehemann in ehelicher Gemeinschaft zusammenlebt und keine Aussicht auf Wiedervereinigung besteht, hat sie im heutigen Zeit- punkt keinen Anspruch mehr auf Verlängerung ihrer Aufenthaltsbewilligung gestützt auf Art. 43 Abs. 1 AIG. 5.</w:t>
      </w:r>
    </w:p>
    <w:p>
      <w:r>
        <w:rPr>
          <w:b/>
        </w:rPr>
        <w:t>E. 3</w:t>
      </w:r>
    </w:p>
    <w:p>
      <w:r>
        <w:t>Es sei die Aufenthaltsbewilligung der Beschwerdeführerin zu verlängern und es sei von einer Wegweisung abzusehen.</w:t>
      </w:r>
    </w:p>
    <w:p>
      <w:r>
        <w:rPr>
          <w:b/>
        </w:rPr>
        <w:t>E. 4</w:t>
      </w:r>
    </w:p>
    <w:p>
      <w:r>
        <w:t>Es sei die Aufenthaltsbewilligung des Kindes B., geb. 2014, zu verlängern und es sei von einer Wegweisung abzusehen.</w:t>
      </w:r>
    </w:p>
    <w:p>
      <w:r>
        <w:rPr>
          <w:b/>
        </w:rPr>
        <w:t>E. 5</w:t>
      </w:r>
    </w:p>
    <w:p>
      <w:r>
        <w:t>Es seien die Verfahrensakten ZEMIS Nr. [***] beizuziehen.</w:t>
      </w:r>
    </w:p>
    <w:p>
      <w:r>
        <w:rPr>
          <w:b/>
        </w:rPr>
        <w:t>E. 5.1</w:t>
      </w:r>
    </w:p>
    <w:p>
      <w:r>
        <w:t>Verfügen Ehegatten gestützt auf Art. 42 oder 43 AIG über eine abgeleitete Aufenthaltsbewilligung, haben sie gemäss Art. 50 Abs. 1 AIG nach Auflö- sung der Ehegemeinschaft Anspruch auf Erteilung einer neuen Aufent- haltsbewilligung und deren Verlängerung, wenn die Ehegemeinschaft min- destens drei Jahre bestanden hat und die Integrationskriterien nach Art. 58a AIG erfüllt sind (lit. a) oder wichtige persönliche Gründe einen wei- teren Aufenthalt in der Schweiz erforderlich machen (lit. b).</w:t>
      </w:r>
    </w:p>
    <w:p>
      <w:r>
        <w:rPr>
          <w:b/>
        </w:rPr>
        <w:t>E. 5.2.1</w:t>
      </w:r>
    </w:p>
    <w:p>
      <w:r>
        <w:t>Die in Art. 50 Abs. 1 lit. a AIG über eine Dauer von drei Jahren geforderte Ehegemeinschaft besteht nach ständiger bundesgerichtlicher Rechtspre- chung grundsätzlich solange, als die Eheleute in der Schweiz in ehelicher Gemeinschaft zusammenleben (BGE 136 II 113, Erw. 3.3, 140 II 289, Erw. 3.5.1, Urteil des Bundesgerichts 2C_436/2020 vom 2. Juli 2020, Erw. 3.2; vgl. MARC SPESCHA, in: MARC SPESCHA/ANDREAS ZÜND/PETER</w:t>
      </w:r>
    </w:p>
    <w:p>
      <w:r>
        <w:t>- 8 - BOLZLI/CONSTANTIN HRUSCHKA/FANNY DE WECK [Hrsg.], Kommentar Migra- tionsrecht, 5. Aufl., Zürich 2019, N. 4 zu Art. 50 AIG). Hinsichtlich der Voraussetzung des Zusammenlebens bleibt Art. 49 AIG zu beachten, der den Eheleuten gestattet, bei Fortdauern der gelebten Ehegemeinschaft aus wichtigen Gründen getrennt zu leben (vgl. Urteil des Bundesgerichts 2C_544/2010 vom 23. Dezember 2010, Erw. 2.3.1; vgl. auch Art. 76 der Verordnung über Zulassung, Aufenthalt und Erwerbstätigkeit vom 24. Ok- tober 2007 [VZAE; SR 142.201]).</w:t>
      </w:r>
    </w:p>
    <w:p>
      <w:r>
        <w:rPr>
          <w:b/>
        </w:rPr>
        <w:t>E. 5.2.2</w:t>
      </w:r>
    </w:p>
    <w:p>
      <w:r>
        <w:t>Vorliegend haben die Eheleute – von der Heirat in X. am 16. Februar 2018 bis zur Trennung am 28. August 2020 – während rund zweieinhalb Jahren in der Schweiz in ehelicher Gemeinschaft zusammengelebt (siehe vorne lit. A). Konkrete Anhaltspunkte für ein längeres Andauern der anrechenbaren Ehedauer unter dem Gesichtspunkt von Art. 49 AIG sind nicht ersichtlich. Die Beschwerdeführerin macht auch nichts Derartiges gel- tend.</w:t>
      </w:r>
    </w:p>
    <w:p>
      <w:r>
        <w:rPr>
          <w:b/>
        </w:rPr>
        <w:t>E. 5.2.3</w:t>
      </w:r>
    </w:p>
    <w:p>
      <w:r>
        <w:t>Damit ist bei der Beschwerdeführerin die Anspruchsvoraussetzung der dreijährigen Ehegemeinschaft gemäss Art. 50 Abs. 1 lit. a AIG nicht erfüllt. Ein Anspruch auf Erteilung einer neuen Aufenthaltsbewilligung und deren Verlängerung gestützt auf Art. 50 Abs. 1 lit. a AIG kommt folglich nicht in Betracht.</w:t>
      </w:r>
    </w:p>
    <w:p>
      <w:r>
        <w:rPr>
          <w:b/>
        </w:rPr>
        <w:t>E. 5.3.1</w:t>
      </w:r>
    </w:p>
    <w:p>
      <w:r>
        <w:t>Zu prüfen bleibt, ob die Beschwerdeführerin gestützt auf Art. 50 Abs. 1 lit. b i.V.m. Abs. 2 AIG einen Anspruch auf Verbleib in der Schweiz hat, weil wichtige persönliche Gründe einen weiteren Aufenthalt in der Schweiz er- forderlich machen.</w:t>
      </w:r>
    </w:p>
    <w:p>
      <w:r>
        <w:rPr>
          <w:b/>
        </w:rPr>
        <w:t>E. 5.3.2.1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w:t>
      </w:r>
    </w:p>
    <w:p>
      <w:r>
        <w:t>- 9 -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anwesenheitsberechtigten gemeinsamen Kind dazu führen, dass dem nachgezogenen Ehegatten ein nachehelicher Härtefall zu attestieren ist (eingehend zum Ganzen Entscheid des Verwaltungsgerichts WBE.2020.401 vom 27. Juni 2022, Erw. II/5.3.2.1 unter Verweis auf das Urteil des Bundesgerichts 2C_830/2010 vom 10. Juni 2011, Erw. 3.1).</w:t>
      </w:r>
    </w:p>
    <w:p>
      <w:r>
        <w:rPr>
          <w:b/>
        </w:rPr>
        <w:t>E. 5.3.2.2</w:t>
      </w:r>
    </w:p>
    <w:p>
      <w:r>
        <w:t>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Klammerver- 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w:t>
      </w:r>
    </w:p>
    <w:p>
      <w:r>
        <w:t>- 10 - AIG vor, ist die Aufenthaltsbewilligung grundsätzlich zu erteilen bzw. zu verlängern (Entscheid des Verwaltungsgerichts WBE.2016.545 vom 8. Mai 2018, Erw. II/3.1.2).</w:t>
      </w:r>
    </w:p>
    <w:p>
      <w:r>
        <w:rPr>
          <w:b/>
        </w:rPr>
        <w:t>E. 5.3.3</w:t>
      </w:r>
    </w:p>
    <w:p>
      <w:r>
        <w:t>Nach dem Gesagten ist zu prüfen, ob der Beschwerdeführerin aufgrund der gesamten Umstände des Einzelfalls ein Anspruch auf Erteilung einer neuen Aufenthaltsbewilligung und deren Verlängerung zukommt, weil wichtige persönliche Gründe im Sinne der vorgenannten Bestimmungen vorliegen, die ihren weiteren Aufenthalt in der Schweiz erforderlich machen, bzw. ob ihr durch ihre Ausreiseverpflichtung eine besondere Härte widerfährt. Die zu berücksichtigenden wichtigen Gründe müssen einen Bezug zur geschei- terten Ehe aufweisen.</w:t>
      </w:r>
    </w:p>
    <w:p>
      <w:r>
        <w:rPr>
          <w:b/>
        </w:rPr>
        <w:t>E. 5.3.4.1</w:t>
      </w:r>
    </w:p>
    <w:p>
      <w:r>
        <w:t>Die Beschwerdeführerin macht in ihrer Beschwerde geltend, sie sei Opfer ehelicher Gewalt im Sinne von Art. 50 Abs. 1 lit. b i.V.m. Abs. 2 AIG gewor- den. Konkret bringt sie vor, die eheliche Gewalt habe sich am 6. August 2020 ereignet. Wie aus dem Polizeirapport vom 13. August 2020 hervor- gehe und sie bereits in ihrer Einsprache ausgeführt habe, habe sie an je- nem Abend im Zimmer ihrer Tochter übernachten wollen und dabei die Türe des Kinderzimmers geschlossen. Dies habe ihr Ehemann nicht gedul- det, weshalb er schliesslich handgreiflich geworden sei und ihr mit den Fäusten auf die Oberarme geschlagen habe, was zu Hämatomen geführt habe. In der Folge sei sie aktenkundig gezwungen gewesen, mit ihrer Toch- ter Schutz im Frauenhaus Z. zu suchen. Grund für die Trennung von ihrem Ehemann sei der Vorfall vom 6. August 2020 (act. 17). Auch aus dem Verlaufsbericht der zuständigen Sozialen Dienste vom 8. Januar 2021 gehe hervor, dass die Probleme der Eheleute überhandgenommen hätten und sie deshalb mit ihrer Tochter in den Wohnwagen vor dem Haus habe ziehen müssen. Die Sozialen Dienste hätten ihr dann geraten, ins Frauenhaus-Aargau Solothurn zu gehen, um Schutz und Unterstützung zu erhalten. Am 1. Oktober 2020 schliesslich habe sie mit ihrer Tochter in eine Dreizimmerwohnung ziehen können (act. 19). Anders als noch in ihrer Einsprache an die Vorinstanz (MI-act. 290 f.) be- gründet die Beschwerdeführerin das Vorliegen ehelicher Gewalt in ihrer Beschwerde nicht mehr auch damit, dass ihr Ehemann im Verdacht stehe, sexuelle Übergriffe auf ihre Tochter verübt zu haben. Sie stützt den Vorwurf ehelicher Gewalt neu einzig auf die Ereignisse vom 6. August 2020 und wirft der Vorinstanz sogar vor, deren Erwägungen bezüglich der allfälligen sexuellen Übergriffe zielten an der Sache vorbei (act. 18).</w:t>
      </w:r>
    </w:p>
    <w:p>
      <w:r>
        <w:t>- 11 -</w:t>
      </w:r>
    </w:p>
    <w:p>
      <w:r>
        <w:rPr>
          <w:b/>
        </w:rPr>
        <w:t>E. 5.3.4.2</w:t>
      </w:r>
    </w:p>
    <w:p>
      <w:r>
        <w:t>Unter den Begriff der häuslichen Gewalt im Sinne von Art. 3 lit. b des Über- einkommens des Europarats zur Verhütung und Bekämpfung von Gewalt gegen Frauen und häuslicher Gewalt vom 11. Mai 2011 (Istanbul-Konven- tion; SR 0.311.35) fallen sämtliche Handlungen körperlicher, sexueller, psychischer oder wirtschaftlicher Gewalt, welche innerhalb der Familie oder des Haushalts oder zwischen früheren oder derzeitigen Eheleuten oder Partnerinnen bzw. Partnern vorkommen – unabhängig davon, ob der Täter bzw. die Täterin und das Opfer den gleichen Wohnsitz hatten oder haben (dazu eingehend Entscheid des Verwaltungsgerichts WBE.2021.109 vom 28. März 2022, Erw. II/5.3.4.2). Auch wenn jegliche Form von Gewalt in der Ehe zu verurteilen ist, stellt nicht jede Gewaltanwendung unter Ehegatten bzw. im ehelichen Haushalt einen wichtigen Grund im Sinne von Art. 50 Abs. 1 lit. b i.V.m. Abs. 2 AIG dar (vgl. Entscheid des Verwaltungsgerichts WBE.2013.314 vom 12. De- zember 2013, Erw. II/3.2.2; Entscheid des Rekursgerichts im Ausländer- recht 1-BE.2010.28 vom 9. Juni 2011, Erw. II/3.2.2; in diesem Sinne auch Urteil des Bundesgerichts 2C_922/2019 vom 26. Februar 2020, Erw. 3.1 unter Berücksichtigung von Art. 3 lit. b Istanbul-Konvention). Die eheliche Gewalt muss derart intensiv sein, dass die physische oder psychische In- tegrität des Opfers im Fall der Aufrechterhaltung der ehelichen Gemein- schaft schwer beeinträchtigt würde. Mit anderen Worten muss feststehen, dass die im Familiennachzug zugelassene Person durch das Zusammen- leben in ihrer Persönlichkeit ernstlich gefährdet ist und ihr eine Fortführung der ehelichen Beziehung nicht länger zugemutet werden kann (BGE 136 II 1, Erw. 5.1). Nach bundesgerichtlicher Rechtsprechung kann nicht nur physische Ge- walt, sondern auch psychische bzw. sozioökonomische Druckausübung wie dauerndes Beschimpfen, Erniedrigen, Drohen und Einsperren einen für die Annahme eines nachehelichen Härtefalls relevanten Grad an häusli- cher Unterdrückung (Oppression) erreichen. Dabei ist nicht jede unglückli- che, belastende und nicht den eigenen Vorstellungen entsprechende Ent- wicklung einer Beziehung geeignet, einen nachehelichen Härtefall und ein weiteres Anwesenheitsrecht in der Schweiz zu begründen. Häusliche Un- terdrückung bedeutet systematische Misshandlung mit dem Ziel, Macht und Kontrolle auszuüben, und ist dann als eheliche Gewalt im Sinne von Art. 50 Abs. 2 AIG zu qualifizieren, wenn grundlegende, verfassungs- und menschenrechtlich relevante Positionen des im Familiennachzug zugelas- senen Ehegatten in schwerwiegender Weise andauernd beeinträchtigt wer- den. Die psychische Zwangsausübung und deren Auswirkungen müssen somit von einer gewissen Konstanz bzw. Intensität sein (zum Ganzen BGE 138 II 229, Erw. 3.2.1 f. mit Hinweisen).</w:t>
      </w:r>
    </w:p>
    <w:p>
      <w:r>
        <w:t>- 12 - Erreichen die erlittenen Nachteile die erforderliche Intensität, um als ehe- liche Gewalt im Sinne von Art. 50 Abs. 2 AIG berücksichtigt zu werden, liegt nicht in jedem Fall bereits ein wichtiger persönlicher Grund im Sinne von Art. 50 Abs. 1 lit. b AIG vor. Zwar ist den von ehelicher Gewalt betroffenen Personen nicht zumutbar, in der ehelichen Gemeinschaft zu verharren. Eine Aufenthaltsbewilligung ist gestützt auf Art. 50 Abs. 1 lit. b AIG aber nur dann zu erteilen und zu verlängern, wenn der Verbleib der betroffenen Per- son in der Schweiz aufgrund der gesamten Umstände des Einzelfalls erfor- derlich ist. Mit anderen Worten besteht keine Veranlassung, betroffenen Personen nach erlittener ehelicher Gewalt einen besonderen Schutz durch Erteilung einer eigenständigen Aufenthaltsberechtigung zukommen zu lassen, wenn es für sie bei objektiver Betrachtung ohne weiteres möglich ist, in ihr Heimatland zurückzukehren. Davon ist etwa dann auszugehen, wenn die Rückkehr nicht mit nennenswerten Nachteilen verbunden ist und nicht dazu führt, dass in der Schweiz geknüpfte, wichtige Beziehungen ver- loren gehen oder eine im Vergleich zum Heimatland markant bessere wirt- schaftliche Position wieder aufgegeben werden müsste. Dem gesetzlich statuierten besonderen Schutz von Opfern ehelicher Ge- walt ist dadurch Rechnung zu tragen, dass an die weiteren Aspekte, die für einen Verbleib in der Schweiz sprechen, weniger strenge Anforderungen zu stellen sind (vgl. auch Urteil des Bundesverwaltungsgerichts C-7294/2008 vom 23. November 2011, Erw. 6.2: "Die Anzeichen für häus- liche Gewalt […] rechtfertigen – selbst wenn für sich allein keine eigene Anspruchsgrundlage begründend – einen milderen Massstab bei der Beur- teilung der Härtefallsituation"). Mit anderen Worten bedarf es bei Vorliegen ehelicher Gewalt, welche die erforderliche Intensität erreicht, um als eheli- che Gewalt im Sinne von Art. 50 Abs. 2 AIG berücksichtigt zu werden, nur noch weniger zusätzlicher privater Interessen, damit insgesamt der weitere Aufenthalt in der Schweiz aufgrund wichtiger persönlicher Gründe im Sinne von Art. 50 Abs. 1 lit. b AIG erforderlich ist (vgl. Urteil des Bundesgerichts 2C_915/2019 vom 13. März 2020, Erw. 5.2 mit Verweis auf Art. 1, 5 und 12 Istanbul-Konvention; vgl. auch Art. 59 Istanbul-Konvention). Sofern die durch das Bundesgericht in Bezug auf die eheliche Gewalt geforderte Schwelle überschritten wird, kann es grundsätzlich nicht mehr auf das kon- krete Ausmass der erlittenen Gewalt ankommen. Dies auch wenn die ge- forderte Schwelle nur knapp überschritten wird. Nur so kann dem durch den Gesetzgeber statuierten besonderen Schutz gewaltbetroffener Ehegatten gebührend Rechnung getragen werden (Aargauische Gerichts- und Ver- waltungsentscheide [AGVE] 2011, S. 354, Erw. 3.2.2). Selbst wenn das Vorliegen eines wichtigen persönlichen Grunds einzig mit erlittener ehelicher Gewalt begründet wird, sind an deren Intensität – ent- gegen der früheren Rechtsprechung des Verwaltungsgerichts (z.B. Ent- scheid des Verwaltungsgerichts WBE.2020.170 vom 23. November 2020, Erw. II/4.3.4.2) – keine besonders hohen Anforderungen mehr zu stellen,</w:t>
      </w:r>
    </w:p>
    <w:p>
      <w:r>
        <w:t>- 13 - da gemäss neuerer bundesgerichtlicher Rechtsprechung für die Anwesen- heitsberechtigung von Personen, die eheliche Gewalt erlitten haben, gene- rell keine zu hohen Anforderungen gestellt werden dürfen (Entscheid des Verwaltungsgerichts WBE.2020.273 vom 19. März 2021, Erw. II/4.3.4.2; vgl. Urteil des Bundesgerichts 2C_915/2019 vom 13. März 2020, Erw. 5.2). Bei Geltendmachung ehelicher Gewalt können die zuständigen Behörden entsprechende Nachweise verlangen (Art. 77 Abs. 5 und 6 VZAE) bzw. trifft die ausländische Person bei der Feststellung des entsprechenden Sach- verhalts eine weitreichende Mitwirkungspflicht. Gemäss Art. 77 Abs. 6 VZAE gelten als Hinweise auf eheliche Gewalt insbesondere Arztzeug- nisse, Polizeirapporte, Strafanzeigen, Massnahmen des Persönlichkeits- schutzes nach Art. 28b des Schweizerischen Zivilgesetzbuchs vom 10. De- zember 1907 (ZGB; SR 210) oder Strafurteile. Darüber hinaus kann der Nachweis ehelicher Gewalt auch durch Zeugenaussagen oder Berichte eines Frauenhauses oder einer Opferhilfestelle erbracht werden (MARC SPESCHA, a.a.O., N. 27 zu Art. 50 AIG). Allgemein gehaltene Behaup- tungen oder Hinweise auf punktuelle Spannungen genügen aber nicht. Wird eheliche Gewalt in Form psychischer Oppression behauptet, muss insbesondere die Systematik der Misshandlung bzw. deren zeitliches An- dauern und die daraus entstehende subjektive Belastung objektiv nachvoll- ziehbar konkretisiert und – soweit möglich – belegt werden (BGE 138 II 229, Erw. 3.2.3). Sollte sie nicht belegt werden können, ist die behauptete eheliche Gewalt zumindest glaubhaft zu machen. Bei Anwendbarkeit des Beweismasses der Glaubhaftmachung ist ausreichend, dass die Wahr- scheinlichkeit eines Zutreffens der behaupteten Tatsachen höher einge- schätzt wird als die des Gegenteils (Urteil des Bundesgerichts 2C_165/2018 vom 19. September 2018, Erw. 2.2.2).</w:t>
      </w:r>
    </w:p>
    <w:p>
      <w:r>
        <w:rPr>
          <w:b/>
        </w:rPr>
        <w:t>E. 5.3.4.3</w:t>
      </w:r>
    </w:p>
    <w:p>
      <w:r>
        <w:t>Was zunächst die mutmasslichen sexuellen Übergriffe des Ehemannes der Beschwerdeführerin auf deren Tochter angeht, ist festzuhalten was folgt: Die Vorinstanz hat angesichts der Vorbringen in der Einsprache zu Recht geprüft, ob rechtsgenügend glaubhaft sei, dass der Ehemann der Be- schwerdeführerin effektiv sexuelle Übergriffe auf deren Tochter verübte. Sie hat dies unter Berücksichtigung der relevanten Umstände, namentlich der umfangreichen Abklärungen der Strafverfolgungsbehörden sowie der zuständigen Sozialen Dienste und Kindes- und Erwachsenenschutzbe- hörde, verneint. Die diesbezüglichen Darlegungen der Vorinstanz (act. 8 f.) überzeugen. In ihrer Beschwerde begründet die Beschwerdeführerin das Vorliegen ehelicher Gewalt sodann nicht mehr mit den allfälligen sexuellen Übergriffen auf ihre Tochter (siehe vorne Erw. 5.3.4.1), weshalb sich nähere Ausführungen dazu erübrigen.</w:t>
      </w:r>
    </w:p>
    <w:p>
      <w:r>
        <w:t>- 14 - Klarzustellen bleibt in diesem Zusammenhang lediglich, dass gemäss bun- desgerichtlicher Rechtsprechung bereits die hinreichend konkrete Gefahr sexuellen Missbrauchs des Kindes einer ausländischen Person durch deren Ehegatten eheliche Gewalt im Sinne von Art. 50 Abs. 1 lit. b i.V.m. Abs. 2 AIG darstellen kann. Dies setzt jedoch voraus, dass die eheliche Gemeinschaft primär aufgrund der bestehenden Missbrauchsgefahr aufge- geben wurde (Urteil des Bundesgerichts 2C_451/2014 vom 24. Dezember 2014, Erw. 6.1). Die Beschwerdeführerin stellt in ihrer Beschwerde explizit klar, dass sie die eheliche Gemeinschaft mit ihrem Ehemann erst aufgrund des Vorfalls vom</w:t>
      </w:r>
    </w:p>
    <w:p>
      <w:r>
        <w:rPr>
          <w:b/>
        </w:rPr>
        <w:t>E. 5.3.4.4</w:t>
      </w:r>
    </w:p>
    <w:p>
      <w:r>
        <w:t>5.3.4.4.1. Betreffend den Vorfall vom 6. August 2020, welcher gemäss Beschwerde zur Trennung der Beschwerdeführerin von ihrem Ehemann geführt habe und als eheliche Gewalt im Rechtssinn einen nachehelichen Härtefall be- gründe, ist sodann Folgendes festzuhalten: Die Beschwerdeführerin beanstandet grundsätzlich zu Recht, dass sich die Vorinstanz im angefochtenen Einspracheentscheid nur äusserst knapp mit den Ereignissen vom 6. August 2020 auseinandergesetzt hat. Allerdings kommt in den knappen vorinstanzlichen Darlegungen zutreffend zum Aus- druck, dass der singuläre Vorfall die gemäss bundesgerichtlicher Recht- sprechung für die Annahme ehelicher Gewalt im Sinne von Art. 50 Abs. 2 AIG erforderliche Intensität nicht erreicht. Selbst dann nicht, wenn sich der Vorfall so ereignet haben sollte, wie dies die Beschwerdeführerin vorbringt (act. 9). Wie sich aus den nachstehenden Erwägungen ergibt, hat die Vorinstanz den Vorfall vom 6. August 2022 damit im Ergebnis richtig ge- würdigt. 5.3.4.4.2. Nähere Angaben zu den Vorgängen vom 6. August 2020 macht die Be- schwerdeführerin in ihrer Beschwerde, wie bereits in ihrer Einsprache, nicht (siehe vorne Erw. 5.3.4.1). Sie verweist stattdessen auf den Polizeibericht Häusliche Gewalt der Kantonspolizei Aargau vom 13. August 2020 sowie den Verlaufsbericht der zuständigen Sozialen Dienste vom 8. Januar 2021. Ausweislich des Polizeiberichts vom 13. August 2020 (MI-act. 144 ff.) so- wie der Nichtanhandnahmeverfügung der Staatsanwaltschaft X.-Y. vom</w:t>
      </w:r>
    </w:p>
    <w:p>
      <w:r>
        <w:t>- 15 -</w:t>
      </w:r>
    </w:p>
    <w:p>
      <w:r>
        <w:rPr>
          <w:b/>
        </w:rPr>
        <w:t>E. 5.3.4.5</w:t>
      </w:r>
    </w:p>
    <w:p>
      <w:r>
        <w:t>Nach dem Gesagten ist aufgrund der Akten und der Vorbringen in der Be- schwerde eheliche Gewalt im Sinne von Art. 50 Abs. 1 lit. b i.V.m. Abs. 2 AIG zu verneinen. Unter diesem Gesichtspunkt ist der Beschwerdeführerin somit kein nachehelicher Härtefall zuzugestehen.</w:t>
      </w:r>
    </w:p>
    <w:p>
      <w:r>
        <w:rPr>
          <w:b/>
        </w:rPr>
        <w:t>E. 5.3.5.1</w:t>
      </w:r>
    </w:p>
    <w:p>
      <w:r>
        <w:t>Zu prüfen ist weiter, ob aufgrund fortgeschrittener Integration in der Schweiz oder starker Gefährdung der Wiedereingliederung im Herkunfts- land wichtige Gründe vorliegen, die einen weiteren Verbleib der Beschwer- deführerin in der Schweiz erforderlich machen. Mit anderen Worten ist zu klären, ob es ihr aufgrund der in der Schweiz gelebten und nun gescheiter- ten Ehe nicht zumutbar ist, die Schweiz wieder zu verlassen und in ihr Hei- matland zurückzukehren.</w:t>
      </w:r>
    </w:p>
    <w:p>
      <w:r>
        <w:rPr>
          <w:b/>
        </w:rPr>
        <w:t>E. 5.3.5.2</w:t>
      </w:r>
    </w:p>
    <w:p>
      <w:r>
        <w:t>Wie bereits die Vorinstanz richtig dargelegt hat (act. 10 f.), hat sich die Be- schwerdeführerin während ihres rund fünfjährigen Aufenthalts in der Schweiz sprachlich nicht und beruflich bestenfalls ansatzweise in der Schweiz integriert, während sich ihre soziale Integration aufgrund der Akten nicht verlässlich beurteilen lässt. Gesamthaft betrachtet weist sie aufgrund ihrer in der Schweiz gelebten Ehe klarerweise keine derart starke Verwur- zelung auf, dass infolgedessen ein weiterer Verbleib in der Schweiz ange- zeigt wäre. In der Beschwerde finden sich denn auch keine substanziierten Vorbringen, welche gegen diese Beurteilung sprechen würden. Ein nach- ehelicher Härtefall aufgrund einer fortgeschrittenen Integration in der Schweiz ist daher zu verneinen.</w:t>
      </w:r>
    </w:p>
    <w:p>
      <w:r>
        <w:rPr>
          <w:b/>
        </w:rPr>
        <w:t>E. 5.3.5.3</w:t>
      </w:r>
    </w:p>
    <w:p>
      <w:r>
        <w:t>Mit Blick auf allfällige Wiedereingliederungsprobleme im Herkunftsland ist – unter dem Gesichtspunkt von Art. 50 Abs. 1 lit. b i.V.m. Abs. 2 AIG – nicht entscheidend, ob es für eine ausländische Person einfacher ist, in der Schweiz zu leben. Vielmehr geht es darum, ob die Wiedereingliederung der betroffenen Person in ihrer Heimat "stark gefährdet" erscheint (Urteil des Bundesgerichts 2C_376/2010 vom 18. August 2010, Erw. 6.3.1). Die zu be- rücksichtigenden wichtigen Gründe, die den weiteren Aufenthalt in der Schweiz erforderlich machen, müssen einen Bezug zur gescheiterten Ehe aufweisen. So ist etwa an geschiedene Frauen (mit Kindern) zu denken, welche in ein patriarchalisches Gesellschaftssystem zurückkehren und dort wegen ihres Status als Geschiedene mit Diskriminierungen oder Ächtun- gen rechnen müssen (Urteil des Bundesgerichts 2C_784/2010 vom 26. Mai</w:t>
      </w:r>
    </w:p>
    <w:p>
      <w:r>
        <w:t>- 18 - 2011, Erw. 3.2.2). Die Zumutbarkeit einer Rückkehr in das Herkunftsland – und somit die Frage der sozialen Wiedereingliederung im Sinne von Art. 50 Abs. 2 AIG – ist daher aufgrund der gesellschaftlichen, wirtschaftlichen sowie familiären Situation der betroffenen Person im Fall einer Rückkehr zu beurteilen (Urteil des Bundesgerichts 2C_540/2009 vom 26. Februar 2010, Erw. 2.3). Wird eine Gefährdung der Wiedereingliederung im Herkunftsland geltend gemacht, trifft die ausländische Person bei der Feststellung des entspre- chenden Sachverhalts eine weitreichende Mitwirkungspflicht. Auch hier ge- nügen allgemeine Hinweise nicht, die befürchtete Beeinträchtigung muss im Einzelfall aufgrund der konkreten Umstände nachgewiesen bzw. glaub- haft gemacht werden (BGE 138 II 229, Erw. 3.2.3). Soweit aus den Akten ersichtlich, ist die Beschwerdeführerin gesund und lebte bis zu ihrer Übersiedlung in die Schweiz im Alter von 41 Jahren in ihrem Herkunftsland China. Sie spricht zudem Mandarin (MI-act. 344). Die soziale Wiedereingliederung in China dürfte ihr dementsprechend keine er- heblichen Probleme bereiten. Konkrete Anhaltspunkte für eine Gefährdung ihrer sozialen Wiedereingliederung sind aus den Akten nicht ersichtlich und werden auch in der Beschwerde nicht vorgebracht. Ein nachehelicher Här- tefall aufgrund einer starken Gefährdung der Wiedereingliederung der Be- schwerdeführerin im Herkunftsland ist somit ebenfalls zu verneinen.</w:t>
      </w:r>
    </w:p>
    <w:p>
      <w:r>
        <w:rPr>
          <w:b/>
        </w:rPr>
        <w:t>E. 5.3.6.1</w:t>
      </w:r>
    </w:p>
    <w:p>
      <w:r>
        <w:t>Der bundesgerichtlichen Rechtsprechung zufolge haben Minderjährige schon aus familienrechtlichen Gründen grundsätzlich dem Inhaber der elterlichen Sorge bzw. der faktischen Obhut (im Sinne einer überwiegenden Betreuung) zu folgen. Ein minderjähriges ausländisches Kind teilt also regelmässig das ausländerrechtliche Schicksal des sorge- und betreuungs- berechtigten bzw. faktisch betreuungsausübenden Elternteils und hat das Land mit diesem zu verlassen, falls der Elternteil über keine Aufenthaltsbe- rechtigung mehr verfügt (BGE 143 I 21, Erw. 5.4; vgl. BGE 133 III 305, Erw. 3.3, sowie Art. 25 Abs. 1, Art. 301 Abs. 3 und Art. 301a ZGB). Nach dem Gesagten hätten die Verweigerung des weiteren Aufenthalts und die Wegweisung der Beschwerdeführerin zur Folge, dass auch deren min- derjährige Tochter, welche mit ihr zusammen im Rahmen des Familien- nachzugs zu ihrem Ehemann in die Schweiz eingereist ist, das Land wieder verlassen müsste. Entsprechend ist zu prüfen, ob allenfalls deshalb ein wichtiger persönlicher Grund für den weiteren Aufenthalt der Beschwerde- führerin in der Schweiz im Sinne von Art. 50 Abs. 1 lit. b i.V.m. Abs. 2 AIG vorliegt, weil es für ihre Tochter eine unzumutbare Härte darstellen würde, mit ihr zusammen aus der Schweiz ausreisen und ins gemeinsame Her-</w:t>
      </w:r>
    </w:p>
    <w:p>
      <w:r>
        <w:t>- 19 - kunftsland China zurückkehren zu müssen (vgl. Art. 3 des Übereinkom- mens vom 20. November 1989 über die Rechte des Kindes [Kinderrechts- konvention, KRK; SR 0.107]; Urteil des Europäischen Gerichtshofs für Menschenrechte [EGMR] Nr. 56971/10 in Sachen El Ghatet gegen die Schweiz vom 8. November 2016, §§ 27 f. und 46 f. betr. Berücksichtigung des Kindeswohls beim Entscheid über ausländerrechtliche Massnahmen gegen einen Elternteil; vgl. auch Entscheid des Verwaltungsgerichts WBE.2020.195 vom 11. November 2020, Erw. II/3.3.3.4.1).</w:t>
      </w:r>
    </w:p>
    <w:p>
      <w:r>
        <w:rPr>
          <w:b/>
        </w:rPr>
        <w:t>E. 5.3.6.2</w:t>
      </w:r>
    </w:p>
    <w:p>
      <w:r>
        <w:t>Die Tochter der Beschwerdeführerin ist im Alter von drei Jahren mit dieser in die Schweiz übersiedelt. Im jetzigen Zeitpunkt ist sie bald acht Jahre alt und befindet sich damit nach bundesgerichtlicher Rechtsprechung grund- sätzlich in einem anpassungsfähigen Alter. Zwar ist sie seit ihrem Eintritt in den Kindergarten im August 2019 im Schweizer Schulsystem eingegliedert (MI-act. 212) und dürfte demnach seit August 2022 die zweite Klasse der Primarschule besuchen, weshalb ihr eine Ausreise aufgrund ihres Alters nicht mehr ohne Weiteres zumutbar ist. Sie spricht jedoch – wie die Be- schwerdeführerin – Mandarin als Muttersprache (vgl. MI-act. 212, 344) und dürfte von der Beschwerdeführerin auch die gesellschaftlichen Gepflogen- heiten des gemeinsamen Herkunftslandes sowie eine gewisse Vertrautheit mit den dortigen Verhältnissen vermittelt bekommen haben. Bei gesamt- hafter Betrachtung der relevanten Umstände ist ihr daher zumutbar, zu- sammen mit ihrer Mutter nach China zurückzukehren (vgl. zum Ganzen BGE 143 I 21, Erw. 5.4; Urteil des Bundesgerichts 2C_709/2019 vom 17. Januar 2020, Erw. 6.2.2; eingehend Entscheid des Verwaltungsge- richts WBE.2020.195 vom 11. November 2020, Erw. II/3.3.3.4.2). Daran vermag auch der durch die Beschwerdeführerin im Rahmen des erstinstanzlichen Verfahrens vor dem MIKA vorgebrachte Umstand, dass ihre Tochter durch künstliche Befruchtung gezeugt wurde, nichts zu ändern. Die Beschwerdeführerin führte dazu lediglich aus, ein Kind, das seinen Vater nicht kenne, habe es in China nicht leicht, weshalb ihre Toch- ter in der chinesischen Schule und Gesellschaft sozialem Druck ausgesetzt wäre (MI-act. 257; vgl. auch MI-act. 218, 221). Diese generellen Feststel- lungen zur in der chinesischen Gesellschaft vorherrschenden Auffassung hinsichtlich künstlicher Befruchtung mögen – zumindest im Grundsatz – zu- treffen. Rechtsgenügende Anhaltspunkte für eine konkrete Gefährdung der sozialen (Wieder-)Eingliederung der Tochter der Beschwerdeführerin im Fall einer Rückkehr nach China zusammen mit ihrer Mutter sind damit in- des bei Weitem nicht dargetan. Die Beschwerdeführerin hat die sinnge- mäss dahingehenden Ausführungen des MIKA in dessen Verfügung vom 3. Juni 2021 (MI-act. 300) denn auch nicht bestritten und macht in ihrer Be- schwerde, wie bereits in ihrer Einsprache, keine Gefährdung der sozialen Wiedereingliederung ihrer Tochter in China mehr geltend.</w:t>
      </w:r>
    </w:p>
    <w:p>
      <w:r>
        <w:t>- 20 - Im Ergebnis ist mit Blick auf das Kindswohl zu berücksichtigen, dass es der Tochter der Beschwerdeführerin, welche in der Schweiz die Schule be- sucht, schwerfallen wird, zusammen mit ihrer Mutter nach China zurückzu- kehren. Eine unzumutbare Härte für die Tochter, die im Sinne von Art. 50 Abs. 1 lit. b AIG den weiteren Aufenthalt der Beschwerdeführerin in der Schweiz erforderlich machen würde, ist indes zu verneinen. Folglich führt auch die Situation ihrer Tochter nicht dazu, dass bei der Beschwerdeführe- rin ein nachehelicher Härtefall vorläge, aufgrund dessen sie Anspruch auf Erteilung einer neuen Aufenthaltsbewilligung und deren Verlängerung hätte.</w:t>
      </w:r>
    </w:p>
    <w:p>
      <w:r>
        <w:rPr>
          <w:b/>
        </w:rPr>
        <w:t>E. 5.3.7</w:t>
      </w:r>
    </w:p>
    <w:p>
      <w:r>
        <w:t>Weitere Anhaltspunkte, welche für die Annahme wichtiger persönlicher Gründe im Sinne von Art. 50 Abs. 1 lit. b und Abs. 2 AIG i.V.m. Art. 31 Abs. 1 VZAE sprechen könnten, sind nicht ersichtlich und werden auch nicht geltend gemacht.</w:t>
      </w:r>
    </w:p>
    <w:p>
      <w:r>
        <w:rPr>
          <w:b/>
        </w:rPr>
        <w:t>E. 5.3.8</w:t>
      </w:r>
    </w:p>
    <w:p>
      <w:r>
        <w:t>Damit steht fest, dass keine wichtigen persönlichen Gründe im Sinne von Art. 50 Abs. 1 lit. b und Abs. 2 AIG vorliegen, die einen weiteren Aufenthalt der Beschwerdeführerin in der Schweiz erforderlich machen würden. Folg- lich hat die Beschwerdeführerin keinen Anspruch auf Erteilung einer neuen Aufenthaltsbewilligung und deren Verlängerung gestützt auf Art. 50 Abs. 1 lit. b AIG. 6. Unter den dargelegten Umständen ist sodann nicht zu beanstanden, wenn die Vorinstanz die Erteilung einer Härtefallbewilligung im Sinne von Art. 30 Abs. 1 lit. b AIG verneint (act. 11).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Vorliegend wurde namentlich auch die Situation der Tochter der Beschwerdeführerin – welche mit dieser zu- sammen im Rahmen des Familiennachzugs zu deren Ehemann in die Schweiz eingereist ist und als Minderjährige das ausländerrechtliche Schicksal ihrer betreuungsausübenden Mutter teilt – bereits im Rahmen der Prüfung nach Art. 50 Abs. 1 lit. b AIG i.V.m. Art. 31 VZAE berücksichtigt. Es sind sodann keine Umstände ersichtlich oder werden substanziiert vor- gebracht, die unabhängig von der gescheiterten Ehe der Beschwerdefüh- rerin bzw. der damit zusammenhängenden Einschulung ihrer Tochter in der Schweiz auf das Bestehen einer Härtefallsituation hindeuten würden. 7. Im Sinne eines Zwischenfazits ist festzuhalten, dass eine Verlängerung der Aufenthaltsbewilligung der Beschwerdeführerin gestützt auf Art. 43 Abs. 1</w:t>
      </w:r>
    </w:p>
    <w:p>
      <w:r>
        <w:t>- 21 - AIG infolge Auflösung der ehelichen Gemeinschaft ausser Betracht fällt. Gleiches gilt für die Erteilung einer eigenständigen Aufenthaltsbewilligung im Rahmen eines nachehelichen Härtefalls gestützt auf Art. 50 Abs. 1 lit. a AIG oder gestützt auf Art. 50 Abs. 1 lit. b i.V.m. Abs. 2 AIG, zumal die ehe- liche Gemeinschaft weniger als drei Jahre angedauert hat und keine wich- tigen persönlichen Gründe vorliegen, die den weiteren Aufenthalt der Be- schwerdeführerin erforderlich machen würden. Das Vorliegen eines schwerwiegenden persönlichen Härtefalls im Sinne von Art. 30 Abs. 1 lit. b AIG ist ebenfalls zu verneinen. 8. 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WBE.2021.84 vom 12. August 2021, Erw. II/5). Im Rahmen der vorstehenden Erwägungen wurde unter Berücksichtigung der Kriterien von Art. 31 VZAE festgestellt, dass bei der Beschwerdeführe- rin, die ihren abgeleiteten Bewilligungsanspruch zwecks Verbleibs bei ihrem Ehemann verloren hat (siehe vorne Erw. 4), weder ein nachehelicher Härtefall (Erw. 5) noch ein schwerwiegender persönlicher Härtefall vorliegt (Erw. 6). Dies namentlich auch unter Berücksichtigung der Situation ihrer minderjährigen Tochter, welche ihr ausländerrechtliches Schicksal teilt. Da- mit steht nach dem Gesagten fest, dass die Nichtverlängerung der bisheri- gen sowie die Verweigerung einer neuen Aufenthaltsbewilligung und die Wegweisung der Beschwerdeführerin aus der Schweiz auch vor dem Ge- bot der Verhältnismässigkeit standhalten. Auf eine erneute Darlegung und detaillierte Bemessung der zu berücksichtigenden Interessen kann unter diesen Umständen verzichtet werden. 9. Zu prüfen ist weiter, ob die Verweigerung des weiteren Aufenthalts der Be- schwerdeführerin in der Schweiz und die damit verbundene Wegweisung vor Art. 8 der Konvention zum Schutze der Menschenrechte und Grundfrei- heiten vom 4. November 1950 (EMRK; SR 0.101) standhalten.</w:t>
      </w:r>
    </w:p>
    <w:p>
      <w:r>
        <w:t>- 22 - Art. 8 Ziff. 1 EMRK und der – soweit hier von Interesse – inhaltlich im We- sentlichen übereinstimmende Art. 13 Abs. 1 BV gewährleisten das Recht auf Achtung des Familien- und Privatlebens. Diese Garantien können namentlich dann verletzt sein, wenn einer ausländischen Person, deren Familienangehörige in der Schweiz leben, die (weitere) Anwesenheit unter- sagt und dadurch das gemeinsame Familienleben vereitelt wird, bzw. wenn eine ausländische Person die Schweiz verlassen muss, nachdem sie sich lange hier aufgehalten und entsprechend integriert hat. Die Beschwerdeführerin und ihre minderjährige Tochter würden durch die Beendigung des Aufenthalts der Beschwerdeführerin in der Schweiz nicht getrennt, zumal die Tochter mit der Beschwerdeführerin zusammen auszu- reisen hätte (siehe vorne Erw. 5.3.6.1). Weitere familiäre Beziehungen im Sinne der Rechtsprechung zu Art. 8 EMRK zu Personen in der Schweiz werden durch die Beschwerdeführerin, die von ihrem Ehemann getrennt lebt, nicht geltend gemacht und sind auch nicht ersichtlich. Die Beendigung ihres Aufenthalts in der Schweiz tangiert somit ihr durch Art. 8 Ziff. 1 EMRK geschütztes Familienleben nicht. Da sich die Beschwerdeführerin erst seit rund fünf Jahren in der Schweiz aufhält und sich dabei insgesamt eher mangelhaft integriert hat (siehe vorne Erw. 5.3.5.2), stellen die gegen sie verfügten aufenthaltsbeendenden Massnahmen sodann auch keinen Ein- griff in ihr Privatleben im Sinne von Art. 8 Ziff. 1 EMRK dar. Läge entgegen dem Gesagten ein Eingriff ins geschützte Familien- und/oder Privatleben der Beschwerdeführerin vor, wäre dieser durch ein überwiegendes öffent- liches Interesse gerechtfertigt (Art. 8 Ziff. 2 EMRK; siehe vorne Erw. 8). Ein Verstoss gegen Art. 8 EMRK liegt demzufolge nicht vor. 10. Schliesslich ist mit der Vorinstanz festzuhalten, dass keine Hinweise er- sichtlich sind, wonach der Vollzug der Wegweisung der Beschwerdeführe- rin im Sinne von Art. 83 AIG unzulässig, unmöglich oder unzumutbar sein könnte (act. 12). Die Beschwerdeführerin macht in ihrer Beschwerde denn auch keine Vollzugshindernisse geltend.</w:t>
      </w:r>
    </w:p>
    <w:p>
      <w:r>
        <w:rPr>
          <w:b/>
        </w:rPr>
        <w:t>E. 6</w:t>
      </w:r>
    </w:p>
    <w:p>
      <w:r>
        <w:t>August 2020 beendet habe, als dieser ihr gegenüber gewalttätig gewor- den sei (act. 17 ff.). Ein nachehelicher Härtefall aufgrund der Gefahr sexueller Übergriffe gegen die Tochter der Beschwerdeführerin kommt demnach vorliegend nicht in Betracht und es kann offenbleiben, ob die ent- sprechende Gefahr im vorliegenden Fall als hinreichend konkret zu qualifi- zieren wäre.</w:t>
      </w:r>
    </w:p>
    <w:p>
      <w:r>
        <w:rPr>
          <w:b/>
        </w:rPr>
        <w:t>E. 11</w:t>
      </w:r>
    </w:p>
    <w:p>
      <w:r>
        <w:t>Zusammenfassend steht fest, dass die Nichtverlängerung der bisherigen sowie die Verweigerung einer neuen Aufenthaltsbewilligung und die Weg- weisung der Beschwerdeführerin gemäss nationalem Recht nicht zu bean- standen sind und vor Art. 8 EMRK standhalten. Nachdem auch dem Voll- zug der Wegweisung keine Hindernisse entgegenstehen, ist der Entscheid der Vorinstanz im Hinblick auf die Beschwerdeführerin nicht zu beanstan- den und die Beschwerde ist diesbezüglich abzuweisen, soweit darauf ein- zutreten ist.</w:t>
      </w:r>
    </w:p>
    <w:p>
      <w:r>
        <w:t>- 23 -</w:t>
      </w:r>
    </w:p>
    <w:p>
      <w:r>
        <w:rPr>
          <w:b/>
        </w:rPr>
        <w:t>E. 12</w:t>
      </w:r>
    </w:p>
    <w:p>
      <w:r>
        <w:t>Was sodann die Tochter der Beschwerdeführerin betrifft, wurde bereits dar- gelegt, dass diese als minderjähriges ausländisches Kind das ausländer- rechtliche Schicksal ihrer sorgeberechtigten und faktisch betreuungsaus- übenden Mutter (der Beschwerdeführerin) teilt (Erw. 5.3.6.1). Nachdem sich die Verweigerung des weiteren Aufenthalts der Beschwerdeführerin und deren Wegweisung als zulässig erweisen (siehe soeben Erw. 11), hat mit ihr zusammen auch ihre minderjährige ausländische Tochter die Schweiz zu verlassen. Anhaltspunkte, wonach die Verweigerung des wei- teren Aufenthalts und die damit verbundene Wegweisung der Tochter deren grundrechtliche Schutzansprüche gemäss Art. 8 EMRK verletzen würden (vgl. vorne Erw. 9) oder dem Vollzug der Wegweisung der Tochter Hindernisse im Sinne von Art. 83 AIG entgegenstünden, sind aufgrund der Akten nicht ersichtlich und werden von der Beschwerdeführerin auch nicht vorgebracht. Damit ist der Einspracheentscheid auch hinsichtlich der Verweigerung des weiteren Aufenthalts in der Schweiz und der Wegweisung der Tochter der Beschwerdeführerin nicht zu beanstanden. Die Beschwerde ist auch dies- bezüglich abzuweisen, soweit darauf einzutreten ist. III. Im Beschwerdeverfahren werden die Verfahrenskosten nach Massgabe des Obsiegens und Unterliegens auf die Parteien verlegt (§ 31 Abs. 2 VRPG). Nachdem die Beschwerdeführerin unterliegt, gehen die Kosten des verwaltungsgerichtlichen Verfahrens zu ihren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