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WBE.2021.423 vom 27. Januar 2022</w:t>
      </w:r>
    </w:p>
    <w:p>
      <w:r>
        <w:t>AG Verwaltungsgericht, 2022-01-27, DE</w:t>
      </w:r>
    </w:p>
    <w:p>
      <w:r>
        <w:rPr>
          <w:b/>
        </w:rPr>
        <w:t xml:space="preserve">Quelle: </w:t>
      </w:r>
      <w:r>
        <w:t>https://mcp.opencaselaw.ch/entscheid/ag_verwaltungsgericht_WBE.2021.423</w:t>
      </w:r>
    </w:p>
    <w:p>
      <w:r>
        <w:t>FR: AG_VERWALTUNGSGERICHT WBE.2021.423 du 27 janvier 2022</w:t>
      </w:r>
    </w:p>
    <w:p>
      <w:r>
        <w:t>IT: AG_VERWALTUNGSGERICHT WBE.2021.423 del 27 gennaio 2022</w:t>
      </w:r>
    </w:p>
    <w:p>
      <w:pPr>
        <w:pStyle w:val="Heading2"/>
      </w:pPr>
      <w:r>
        <w:t>Erwägungen</w:t>
      </w:r>
    </w:p>
    <w:p>
      <w:r>
        <w:rPr>
          <w:b/>
        </w:rPr>
        <w:t>E. 1</w:t>
      </w:r>
    </w:p>
    <w:p>
      <w:r>
        <w:t>B., geboren am […] 1977, erwarb den Führerausweis der Kategorie B (Per- sonenwagen) im Jahr 1999 und denjenigen der Kategorie A (Motorräder) am [...] 2011. Zudem ist er Inhaber eines Führerausweises der zweiten medizinischen Gruppe (inklusive Bewilligung für den berufsmässigen Personentransport). Gemäss eigenen Angaben musste ihm gegenüber im Jahr 2000 ein Führerausweisentzug wegen Führens eines Motorfahrzeugs in angetrunkenem Zustand (1.1 Gewichtspromille) angeordnet werden (vgl. verkehrsmedizinisches Gutachten des Instituts für Rechtsmedizin des Kantonsspitals Aarau vom 22. Januar 2021 [nachfolgend: Gutachten KSA], S. 2). Ansonsten wurden bisher keine weiteren Administrativmassnahmen gegenüber B. angeordnet.</w:t>
      </w:r>
    </w:p>
    <w:p>
      <w:r>
        <w:rPr>
          <w:b/>
        </w:rPr>
        <w:t>E. 1.1</w:t>
      </w:r>
    </w:p>
    <w:p>
      <w:r>
        <w:t>Der Entscheid des Departements Volkswirtschaft und Inneres des Kantons Aargau vom 17.8.2021 sei aufzuheben und dem Beschwerdeführer sei der Führerausweis bzw. die Fahrberechtigung uneingeschränkt und umge- hend wiederzuerteilen.</w:t>
      </w:r>
    </w:p>
    <w:p>
      <w:r>
        <w:rPr>
          <w:b/>
        </w:rPr>
        <w:t>E. 1.2</w:t>
      </w:r>
    </w:p>
    <w:p>
      <w:r>
        <w:t>Eventualiter sei der Entscheid des Departements Volkswirtschaft und In- neres des Kantons Aargau vom 17.8.2021 aufzuheben und dem Be- schwerdeführer sei der Führerausweis bzw. die Fahrberechtigung unter Auflagen umgehend wiederzuerteilen. 2. Es sei hinsichtlich der Verfügung des Strassenverkehrsamtes vom 11.6.2021 bzw. des Entscheids des Departements Volkswirtschaft und Inneres des Kantons Aargau vom 17.8.2021 die aufschiebende Wirkung wiederherzustellen, womit dem Beschwerdeführer der Führerausweis bzw. die Fahrberechtigung bis zum Entscheid des Verwaltungsgerichts des Kantons Aargau uneingeschränkt und umgehend wiederzuerteilen ist. 3.</w:t>
      </w:r>
    </w:p>
    <w:p>
      <w:r>
        <w:rPr>
          <w:b/>
        </w:rPr>
        <w:t>E. 2</w:t>
      </w:r>
    </w:p>
    <w:p>
      <w:r>
        <w:t>Am 18. Mai 2020 ging beim Strassenverkehrsamt des Kantons Aargau (nachfolgend: Strassenverkehrsamt) der Rapport der Kantonspolizei Aar- gau vom 6. Mai 2020 ein, wonach B. am [...] März 2020 um ca. [...] Uhr in Q. unter anderem ein Motorrad in angetrunkenem Zustand (Blutalkoholkon- zentration mindestens 1.64 Gewichtspromille) geführt und dabei einen Selbstunfall verursacht haben soll. Aufgrund dessen nahm die Kantonspo- lizei Aargau B. noch am selben Tag vorläufig den Führerausweis ab.</w:t>
      </w:r>
    </w:p>
    <w:p>
      <w:r>
        <w:rPr>
          <w:b/>
        </w:rPr>
        <w:t>E. 2.1</w:t>
      </w:r>
    </w:p>
    <w:p>
      <w:r>
        <w:t>Auf Gesuch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Im Übrigen gelten die Bestimmungen des Zivilprozessrechts (§ 34 Abs. 3 VRPG). Eine Person verfügt nach der bundesgerichtlichen Rechtsprechung nicht über die erforderlichen Mittel, wenn sie nicht in der Lage ist, für die Pro- zesskosten aufzukommen, ohne die Mittel, die zur Deckung des Grundbe- darfs für sie und ihre Familie notwendig sind, zu beanspruchen. Für die Beurteilung dieser Frage ist die gesamte finanzielle Situation der gesuch- stellenden Person im Zeitpunkt der Gesuchseinreichung massgebend (BGE 135 I 221, Erw. 5.1). Dazu hat diese ihre Einkommens- und Vermö- gensverhältnisse darzulegen und sich zur Sache sowie über ihre Beweis- mittel zu äussern (§ 34 Abs. 3 VRPG i.V.m. Art. 119 Abs. 2 Satz 1 der Schweizerischen Zivilprozessordnung vom 19. Dezember 2008 [Zivilpro- zessordnung, ZPO; SR 272]). Als aussichtslos sind nach der bundesgerichtlichen Rechtsprechung Rechtsbegehren zu bezeichnen, bei denen die Gewinnaussichten beträcht- lich geringer sind als die Verlustgefahren und die deshalb kaum als ernst- 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 läufigen und summarischen Prüfung der Prozessaussichten, wobei die Ver- hältnisse im Zeitpunkt der Einreichung des Gesuchs massgebend sind (BGE 142 III 138, Erw. 5.1).</w:t>
      </w:r>
    </w:p>
    <w:p>
      <w:r>
        <w:rPr>
          <w:b/>
        </w:rPr>
        <w:t>E. 2.2</w:t>
      </w:r>
    </w:p>
    <w:p>
      <w:r>
        <w:t>Der Beschwerdeführer führt in seiner Verwaltungsgerichtsbeschwerde aus, er sei derzeit arbeitslos, habe gegenüber der Arbeitslosenkasse Einstell- tage zu gewärtigen und sei deshalb auf Sozialhilfe angewiesen. Der Um- stand, dass der Beschwerdeführer mit materieller Hilfe unterstützt wird, ist durch das Schreiben der Sozialen Dienste der Gemeinde Z. vom 14. Okto- ber 2021 belegt. Dass sich seine Wohnverhältnisse seither verändert ha- ben, fällt dabei nicht massgeblich ins Gewicht, zumal er über keine weiteren</w:t>
      </w:r>
    </w:p>
    <w:p>
      <w:r>
        <w:t>- 23 - nennenswerten Einkünfte zu verfügen scheint. Somit ist seine Bedürftigkeit hinreichend erstellt. Auch wenn der Beschwerdeführer mit seinem Begeh- ren in der Sache unterliegt, war nicht von vornherein klar, dass dieses kaum ernsthafte Gewinnaussichten gehabt hätte und die Beschwerde somit aus- sichtslos gewesen wäre, insbesondere wenn er während des Verfahrens eine kontrollierte Alkoholabstinenz hätte nachweisen können. Demzufolge ist dem Gesuch um Gewährung der unentgeltlichen Rechtspflege zu ent- sprechen. Der Beschwerdeführer wird daher einstweilen von der Tragung der verwaltungsgerichtlichen Verfahrenskosten befreit, ist aber zu deren Nachzahlung an den Kanton Aargau verpflichtet, sobald er dazu in der Lage ist (§ 34 Abs. 3 VRPG i.V.m. Art. 123 ZPO).</w:t>
      </w:r>
    </w:p>
    <w:p>
      <w:r>
        <w:rPr>
          <w:b/>
        </w:rPr>
        <w:t>E. 2.3</w:t>
      </w:r>
    </w:p>
    <w:p>
      <w:r>
        <w:t>Ist die Fahreignung nicht mehr gegeben, muss ein Sicherungsentzug zwin- gend angeordnet werden. Als schwerwiegender Eingriff in den Persönlich- keitsbereich des Betroffenen setzt er eine sorgfältige Abklärung aller we- sentlichen Gesichtspunkte voraus. Der Umfang der Nachforschungen rich- tet sich nach den Umständen des Einzelfalls und liegt im pflichtgemässen Ermessen der Entzugsbehörde. Zu den Abklärungen, die sich vor einem allfälligen Sicherungsentzug regelmässig aufdrängen, gehören die einläss- liche Prüfung der persönlichen Verhältnisse (welche in begründeten Fällen auch die Einholung von Fremdberichten einschliessen kann), die gründli- che Aufarbeitung allfälliger Trunkenheitsfahrten, eine spezifische Alkohol- anamnese (betreffend Trinkverhalten bzw. Muster und Motivationen des Alkoholkonsums) sowie eine umfassende medizinische körperliche Unter- suchung mit besonderem Augenmerk auf mögliche alkoholbedingte Verän- derungen oder gesundheitliche Störungen (Urteil des Bundesgerichts 1C_128/2020 vom 29. September 2020, Erw. 2.1, mit Hinweisen). 3.</w:t>
      </w:r>
    </w:p>
    <w:p>
      <w:r>
        <w:rPr>
          <w:b/>
        </w:rPr>
        <w:t>E. 2.3.1</w:t>
      </w:r>
    </w:p>
    <w:p>
      <w:r>
        <w:t>Da es sich vorliegend um eine einschneidende Massnahme handelt (defi- nitiver Sicherungsentzug) und sich durch die Würdigung des verkehrsme- dizinischen Gutachtens gewisse Schwierigkeiten boten, darf die Notwen- digkeit des Beizugs eines Rechtsbeistands zur Wahrung der Interessen des Beschwerdeführers ebenfalls als gegeben erachtet werden. Entspre- chend ist dem Beschwerdeführer die unentgeltliche Rechtsvertretung durch Rechtsanwalt Dr. iur. Samuel Egli zu bewilligen und dieser aus der Obergerichtskasse angemessen zu entschädigen (§ 34 Abs. 3 VRPG i.V.m. Art. 122 Abs. 1 lit. a ZPO).</w:t>
      </w:r>
    </w:p>
    <w:p>
      <w:r>
        <w:rPr>
          <w:b/>
        </w:rPr>
        <w:t>E. 2.3.2</w:t>
      </w:r>
    </w:p>
    <w:p>
      <w:r>
        <w:t>Gemäss § 5 des Einführungsgesetzes zum Bundesgesetz über die Freizü- gigkeit der Anwältinnen und Anwälte vom 2. November 2004 (EG BGFA; SAR 290.100) regelt der Grosse Rat durch Dekret die in Verfahren vor aar- gauischen Gerichts- und Verwaltungsbehörden festzulegende Entschädi- gung. Die Entschädigung der unentgeltlichen Rechtsvertretung in Zivil- und Verwaltungssachen bemisst sich nach den §§ 3–8 (§ 10 des Dekrets über die Entschädigung der Anwälte vom 10. November 1987 [Anwaltstarif; SAR 291.150]), womit die gleichen Regeln wie für die Festsetzung der Par- teientschädigung anwendbar sind. In Verfahren in Verwaltungssachen, die das Vermögen der Parteien weder direkt noch indirekt beeinflussen und wo das Bundesrecht die Berücksichtigung des Streitwerts untersagt, gelten nach § 8a Abs. 3 Anwaltstarif die §§ 3 Abs. 1 lit. b (Grundentschädigung) und 6 ff. (ordentliche und ausserordentliche Zu- und Abschläge) Anwalts- tarif sinngemäss. In § 3 Abs. 1 lit. b Anwaltstarif ist für die Vertretung und Verbeiständung einer Partei in Verfahren, die das Vermögen der Parteien weder direkt noch indirekt beeinflussen, je nach dem mutmasslichen Auf- wand des Anwalts sowie nach der Bedeutung und der Schwierigkeit des Falles eine Grundentschädigung von Fr. 1'210.00 bis Fr. 14'740.00 vorge- sehen. Erfordert ein Verfahren nur geringe Aufwendungen, vermindert sich die in den §§ 3 bis 6 vorgesehene Entschädigung um bis zu fünfzig Prozent (§ 7 Abs. 2 Anwaltstarif). Durch die Grundentschädigung sind abgegolten:</w:t>
      </w:r>
    </w:p>
    <w:p>
      <w:r>
        <w:t>- 24 - Instruktion, Aktenstudium, rechtliche Abklärungen, Korrespondenz und Te- lefongespräche sowie eine Rechtsschrift und die Teilnahme an einer be- hördlichen Verhandlung (§ 6 Abs. 1 Anwaltstarif). Nach § 13 Abs. 1 An- waltstarif sind dem Anwalt neben der Entschädigung sämtliche notwendi- gen Auslagen (Gerichts- und Betreibungskosten, Vorschüsse, Reisespe- sen, Porti, Telefon-, Telex- und Telefaxgebühren, Kopien usw.) zu erset- zen. Die Entschädigung wird als Gesamtbetrag festgesetzt. Auslagen und Mehrwertsteuer sind darin enthalten (vgl. § 8c Anwaltstarif). Gemäss § 8 Abs. 1 Anwaltstarif beträgt die Entschädigung des Anwalts im Rechtsmit- telverfahren je nach Aufwand fünfzig bis hundert Prozent des nach den Re- geln für das erstinstanzliche Verfahren berechneten Betrags. Der Rechtsvertreter des Beschwerdeführers reichte am 11. November 2021 zusammen mit der Beschwerdeschrift seine Kostennote für das ver- waltungsgerichtliche Verfahren ein. Er beantragt die Auszahlung von Fr. 1'644.80 (inkl. Auslagen und MWSt). Dieser Betrag erscheint unter Be- rücksichtigung des Aufwands, der Bedeutung und der Schwierigkeit des Falles (§ 3 Abs. 1 lit. b Anwaltstarif) angemessen. Die Obergerichtskasse ist entsprechend anzuweisen, dem unentgeltlichen Rechtsvertreter des Be- schwerdeführers die vor Verwaltungsgericht entstandenen Parteikosten in Höhe von Fr. 1'644.80, unter dem Vorbehalt späterer Nachzahlung (§ 34 Abs. 3 VRPG i.V.m. Art. 123 ZPO), zu ersetzen. Das Verwaltungsgericht erkennt:</w:t>
      </w:r>
    </w:p>
    <w:p>
      <w:r>
        <w:rPr>
          <w:b/>
        </w:rPr>
        <w:t>E. 2.18</w:t>
      </w:r>
    </w:p>
    <w:p>
      <w:r>
        <w:t>Gewichtspromille, welcher der Beurteilung des Sicherungsentzugs zu- grunde zu legen ist (vgl. Urteil des Bundesgerichts 1C_585/2019 vom</w:t>
      </w:r>
    </w:p>
    <w:p>
      <w:r>
        <w:rPr>
          <w:b/>
        </w:rPr>
        <w:t>E. 3</w:t>
      </w:r>
    </w:p>
    <w:p>
      <w:r>
        <w:t>Gestützt auf den Rapport der Kantonspolizei Aargau vom 6. Mai 2020 wur- de B. mit Schreiben des Strassenverkehrsamts vom 3. und 18. Juni 2020 ersucht, ergänzende Unterlagen einzureichen, da der Betroffene gegen- über der Polizei angegeben hatte, kurz vor dem Unfallereignis Cipralex ein- genommen zu haben. Nachdem B. zwei ärztliche Bestätigungen einge- reicht hatte, wurde er vom Strassenverkehrsamt mit Schreiben vom 10. Juli 2020 dazu aufgefordert, sich einer verkehrsmedizinischen Begutachtung zu unterziehen.</w:t>
      </w:r>
    </w:p>
    <w:p>
      <w:r>
        <w:rPr>
          <w:b/>
        </w:rPr>
        <w:t>E. 3.1</w:t>
      </w:r>
    </w:p>
    <w:p>
      <w:r>
        <w:t>Der vom Strassenverkehrsamt am 11. Juni 2021 gegenüber dem Be- schwerdeführer verfügte definitive Sicherungsentzug des Führerausweises auf unbestimmte Zeit, verknüpft mit Bedingungen für die Wiedererteilung (Einhaltung einer Alkoholabstinenz, die mittels mindestens einer Haarana- lyse auf Ethylglucuronid verteilt auf sechs Monate nachzuweisen ist; er- neute verkehrsmedizinische Begutachtung hinsichtlich Suchterkrankung, welche die Fahreignung bejaht), stützt sich auf das Gutachten KSA vom 22. Januar 2021, welches von der Vorinstanz als schlüssig und damit als taugliche Grundlage für die Anordnung des streitigen Führerausweisent- zugs qualifiziert wurde.</w:t>
      </w:r>
    </w:p>
    <w:p>
      <w:r>
        <w:rPr>
          <w:b/>
        </w:rPr>
        <w:t>E. 3.2</w:t>
      </w:r>
    </w:p>
    <w:p>
      <w:r>
        <w:t>Der Beschwerdeführer macht im Wesentlichen geltend, die Vorinstanz be- fasse sich nur unzureichend mit der Frage, ob er ausreichend zwischen</w:t>
      </w:r>
    </w:p>
    <w:p>
      <w:r>
        <w:t>- 9 - seinem Alkoholkonsum und einem verantwortungsvollen Verhalten im Strassenverkehr differenzieren könne. Sie verneine die Fahreignung allein aus konsumtechnischen Gründen und belasse es bei reinen Mutmassun- gen hinsichtlich einer Teilnahme am Strassenverkehr in alkoholisiertem Zu- stand. Des Weiteren könne ihm nicht vorgehalten werden, dass im Polizei- rapport keine Ausfallerscheinungen dokumentiert seien. Er habe den Un- fallplatz vor Eintreffen der Polizei verlassen müssen, um sich ins Spital zu begeben, weshalb eine entsprechende polizeiliche Dokumentation nicht möglich gewesen sei. Zudem treffe es nicht zu, dass seine im Strafverfah- ren getätigten Aussagen nicht mit seinen Ausführungen in der bei der Vor- instanz eingereichten Beschwerde übereinstimmen würden. Auch aus den Strafakten gehe hervor, dass es nie seine Absicht gewesen sei, in alkoho- lisiertem Zustand am Strassenverkehr teilzunehmen respektive auf die öf- fentliche Verkehrsfläche zu gelangen. Ferner zeige auch der Umstand, wo- nach er nach dem Alkoholkonsum einen Kollegen gebeten habe, ihn nach Hause zu fahren, dass er ohne Weiteres in der Lage sei, den Alkoholkon- sum vom Strassenverkehr zu trennen. Schliesslich habe es die Vorinstanz unterlassen, die damaligen schwierigen persönlichen Umstände näher zu beleuchten. Auch das verkehrsmedizinische Gutachten vermöge an die- sem Schluss nichts zu ändern. Dieses genüge den Anforderungen einer verkehrsmedizinischen Beurteilung nicht. Es fehle insbesondere an einer vertieften Auseinandersetzung mit der strassenverkehrsrechtlichen Vorge- schichte (Fehlen eines relevanten Ereignisses trotz Tätigkeit als Lastwa- genchauffeur) sowie den privaten Umständen (unübliches Konsumverhal- ten wegen Scheidung von der Ehefrau und Verlust der Arbeitsstelle). Zwi- schenzeitlich sei er geschieden und werde eine Stelle antreten können, so- bald er seinen Führerausweis zurückerhalten habe, was zu einer weiteren Entspannung seiner persönlichen Lage führe. Zudem hätte sich ein über- mässiger Alkoholkonsum körperlich längst geäussert; körperliche Verände- rungen, die auf einen problematischen Alkoholkonsum schliessen lassen würden, hätten jedoch anlässlich der Begutachtung nicht festgestellt wer- den können. Insgesamt vermöge der angefochtene Entscheid nicht aufzu- zeigen, dass er seinen Alkoholkonsum nicht von einer Teilnahme am Stras- senverkehr trennen könne, weshalb die Voraussetzungen eines Siche- rungsentzugs nicht erfüllt seien und ihm der Führerausweis umgehend he- rauszugeben sei. Es rechtfertige sich weder eine Abstinenzkontrolle noch eine erneute verkehrsmedizinische Begutachtung. Die diesbezüglichen Sachverhaltsfeststellungen der Vorinstanz seien unrichtig sowie unvoll- ständig und die daraus gefolgerten rechtlichen Schlüsse unzutreffend.</w:t>
      </w:r>
    </w:p>
    <w:p>
      <w:r>
        <w:rPr>
          <w:b/>
        </w:rPr>
        <w:t>E. 3.3</w:t>
      </w:r>
    </w:p>
    <w:p>
      <w:r>
        <w:t>Wie jedes Beweismittel unterliegen auch Gutachten der freien Beweiswür- digung. In Fachfragen darf das Gericht jedoch nur aus triftigen Gründen von einer Expertise abweichen und muss Abweichungen begründen. Die Beweiswürdigung und die Beantwortung der sich stellenden Rechtsfragen</w:t>
      </w:r>
    </w:p>
    <w:p>
      <w:r>
        <w:t>- 10 - ist Aufgabe des Gerichts. Dieses hat zu prüfen, ob sich aufgrund der übri- gen Beweismittel und der Vorbringen der Parteien ernsthafte Einwände ge- gen die Schlüssigkeit der gutachterlichen Darlegungen aufdrängen. Er- 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 gen das Verbot willkürlicher Beweiswürdigung (Art. 9 der Bundesverfas- sung der Schweizerischen Eidgenossenschaft vom 18. April 1999 [BV; SR 101]) verstossen (BGE 133 II 384, Erw. 4.2.3, mit Hinweisen). Hinsichtlich des Beweiswertes eines Gutachtens ist entscheidend, ob es für die streitigen Belange umfassend ist, auf allseitigen Untersuchungen beruht, in Kenntnis der Vorakten (Anamnese) abgegeben worden ist, in der Beurteilung der Zusammenhänge und der Situation einleuchtet und ob die Schlussfolgerungen der begutachtenden Person begründet sind (vgl. BGE 134 V 231, Erw. 5.1). Schlüssig ist ein Gutachten, wenn es in seiner Plausibilität, Vollständigkeit, Genauigkeit, Überprüfbarkeit und Wider- spruchsfreiheit überzeugt (vgl. MANFRED DÄHLER, Rechtliche Anforderun- gen an Gutachten der Fahreignung, in: Jahrbuch zum Strassenverkehrs- recht 2009, S. 90).</w:t>
      </w:r>
    </w:p>
    <w:p>
      <w:r>
        <w:rPr>
          <w:b/>
        </w:rPr>
        <w:t>E. 3.4</w:t>
      </w:r>
    </w:p>
    <w:p>
      <w:r>
        <w:t>Das Gutachten KSA basiert auf den Administrativakten des Strassenver- kehrsamts, der Anamnese und den Befunden der verkehrsmedizinischen Untersuchung vom 30. November 2020, dem Ergebnis der Laboruntersu- chung (Untersuchungsbericht vom 10. Dezember 2020 zur Haaranalyse auf Ethylglucuronid [EtG]) sowie Fremdauskünften des Hausarztes des Be- schwerdeführers. Dem Gutachten KSA lässt sich unter anderem entnehmen, dass dem Be- schwerdeführer nach eigenen Angaben der Führerausweis im Jahr 2000 wegen Führens eines Motorfahrzeugs unter Alkoholeinfluss (1.1 Ge- wichtspromille) entzogen worden sei. Der Beschwerdeführer habe in Bezug auf seine Alkoholgewohnheiten berichtet, dass er vor dem aktuellen Er- eignis betreffend Fahren in angetrunkenem Zustand (FiaZ) mehrere Jahre lang am Wochenende 5–6 Bier à 0.33 Liter und manchmal zusätzlich 1– 2 Gläser Wein getrunken habe. Dabei sei es vorgekommen, dass er be- trunken gewesen sei und auch mal die Kontrolle über den Konsum verloren habe. Nachdem ihm der Führerausweis im März 2020 abgenommen wor- den sei, habe er zunächst während vier Wochen keinen Alkohol und da- nach alle zwei Wochen ein Bier à 0.33 Liter getrunken. Im Juli 2020 sei ihm die Arbeitsstelle gekündigt worden, weshalb er von da an vermehrt Alkohol getrunken habe, um sich zu beruhigen und seine Gedanken abzustellen. Er habe einmal pro Woche Alkohol – in der Regel zwei Bier à 0.33 Liter, teilweise auch mal 6–7 Bier à 0.33 Liter – getrunken. Während der letzten</w:t>
      </w:r>
    </w:p>
    <w:p>
      <w:r>
        <w:t>- 11 - beiden Wochen vor der aktuellen verkehrsmedizinischen Untersuchung ha- be er am Donnerstag, Freitag und Samstag jeweils 10 Dosen Bier à 0.5 Li- ter getrunken. Der letzte Alkoholkonsum sei am 28. November 2020 mit zwei Bier à 0.33 Liter erfolgt. Dass er sich dem Konsum hingegeben habe, würde ihn heute ärgern. Er habe betont, dass er nicht mit einem Motorfahr- zeug gefahren sei, wenn er Alkohol getrunken habe. Stattdessen habe er sich mit seiner Frau oder seinen Kollegen entsprechend arrangiert. Zum aktuellen Verkehrsereignis befragt, habe der Beschwerdeführer ange- geben, nach der Arbeit gemeinsam mit einem Arbeitskollegen Bier getrun- ken zu haben, wobei er 2–3 Dosen à 0.5 Liter konsumiert habe. Danach habe er nicht mehr mit dem Auto weiterfahren wollen, weshalb ihn ein Kol- lege auf entsprechende Bitte hin abgeholt habe. Beim Kollegen zu Hause habe er 2–3 Stangen Bier getrunken. Als dieser ihm sein Motorrad gezeigt habe, habe er sich daraufgesetzt und habe Gas geben wollen, um zu tes- ten, wie es sich anhöre. Losfahren habe er nicht wollen. Er habe aus Ver- sehen den Gang eingelegt, so dass er beim Gas geben völlig unerwartet losgefahren sei. Da er nicht darauf vorbereitet gewesen sei, habe er keine Kontrolle über das Motorrad gehabt, so dass es zum Selbstunfall gekom- men sei. Nach Ansicht des Beschwerdeführers sei es blöd gelaufen. Des Weiteren seien dem eingeholten Bericht des Hausarztes keine Hin- weise auf eine Suchtmittelproblematik zu entnehmen. Die im Rahmen der Begutachtung vorgenommene körperliche Untersuchung habe zudem keine relevanten Besonderheiten ergeben, was jedoch einen problemati- schen Alkoholkonsum nicht auszuschliessen vermöge. Auch die durchge- führte Urinkontrolle auf EtG und gängige Drogen sei unauffällig ausgefal- len. Hingegen sei aufgrund des Resultats der Haaranalyse mit einem Wert von 65 pg/mg von einem übermässigen Alkoholkonsum in den vorange- gangenen 5–6 Monaten auszugehen. Im Rahmen der gutachterlichen Stellungnahme wird im Gutachten KSA ausgeführt, beim Beschwerdeführer sei aus verkehrsmedizinischer Sicht von einem chronisch übermässigen Alkoholkonsum, der letztlich zum FiaZ geführt habe, auszugehen. Dafür sprächen das Resultat der Haaranalyse und die beim FiaZ festgestellte hohe Blutalkoholkonzentration, die auf eine erhebliche Alkoholgewöhnung, die sich nur durch lang andauernden, regel- mässigen Alkoholüberkonsum entwickeln könne, schliessen lasse. Allein das Überschreiten von Werten über 1.6 Gewichtspromille belege einen ge- sundheitsschädigenden Umgang mit Alkohol und sei ein Zeichen für eine Suchtgefährdung. Zudem spreche das Haaranalyseresultat für einen höhe- ren Alkoholkonsum als vom Beschwerdeführer dargelegt. Daraus lasse sich schlussfolgern, dass er sein Trinkverhalten bagatellisiere oder nicht realistisch einschätze. Auch daraus ergebe sich eine erhebliche Verkehrs-</w:t>
      </w:r>
    </w:p>
    <w:p>
      <w:r>
        <w:t>- 12 - relevanz. Insgesamt sei aus verkehrsmedizinischer Sicht von zumindest ei- nem verkehrsrelevanten Alkoholmissbrauch auszugehen und somit könne die Fahreignung nicht befürwortet werden.</w:t>
      </w:r>
    </w:p>
    <w:p>
      <w:r>
        <w:rPr>
          <w:b/>
        </w:rPr>
        <w:t>E. 3.5.1</w:t>
      </w:r>
    </w:p>
    <w:p>
      <w:r>
        <w:t>Vorliegend steht die Beurteilung des Gutachtens KSA im Vordergrund, zu- mal in medizinischen Fachfragen wie erwähnt nur aus triftigen Gründen von der Expertise einer sachverständigen Person abgewichen werden darf. Mit- hin ist zu prüfen, ob die Vorinstanz das Gutachten KSA zu Recht als schlüs- sig einstufte.</w:t>
      </w:r>
    </w:p>
    <w:p>
      <w:r>
        <w:rPr>
          <w:b/>
        </w:rPr>
        <w:t>E. 3.5.2</w:t>
      </w:r>
    </w:p>
    <w:p>
      <w:r>
        <w:t>Die dargelegte gutachterliche Stellungnahme (siehe vorne Erw. 3.4) ist grundsätzlich plausibel, vollständig und in sich widerspruchsfrei, auch wenn sie äusserst knapp ausgefallen ist und teilweise nur im Gesamtkontext voll- ends klar ist, auf welche Befunde sich die gezogenen Schlussfolgerungen stützen. Dass dem Beschwerdeführer ein chronisch übermässiger Alkohol- konsum attestiert wird, ist insbesondere angesichts der vorhandenen Ana- lysebefunde allerdings ohne Weiteres nachvollziehbar. Zum einen resul- tierte aus der chemisch-toxikologischen Untersuchung der beim Beschwer- deführer am 30. November 2020 entnommenen Kopfhaare für den Zeit- raum der vorangehenden fünf bis sechs Monate eine EtG-Konzentration von 65 pg/mg. Dieser Wert deutet – auch unter Berücksichtigung der von der Schweizerischen Gesellschaft für Rechtsmedizin (SGRM) auf +/- 30 % festgesetzten Messunsicherheit (vgl. SGRM, Arbeitsgruppe Haaranalytik, Bestimmung von Ethylglucuronid [EtG] in Haarproben, 2017 [nachfolgend: SGRM Haaranalytik], Ziff. 5.3.3) – stark auf einen chronisch übermässigen Alkoholkonsum hin (vgl. Society of Hair Testing [SOHT], Consensus for the use of alcohol markers in hair for supporting the assessment of abstinence and chronic alcohol consumption, 2019, Ziff. 4.3.1, woran sich auch die SGRM orientiert [SGRM Haaranalytik, a.a.O., Ziff. 6.2]) und stellt ein schwerwiegendes Indiz für einen verkehrsrelevanten Alkoholmissbrauch mit Suchtgefährdung dar (vgl. Urteile des Bundesgerichts 1C_128/2020 vom 29. September 2020, Erw. 2.2; 1C_243/2010 vom 10. Dezember 2010, Erw. 2.7; 1C_150/2010 vom 25. November 2010, Erw. 5.1). Zum anderen ergab die Analyse der dem Beschwerdeführer am [...] März 2020 abgenommenen Blutprobe berechnet auf den Ereigniszeitpunkt eine Blutalkoholkonzentration (BAK) von 1.64 bis 2.71 Gewichtspromille, wobei die seitens Beschwerdeführer behaupteten Nachtrunkangaben rechnerisch widerlegt werden konnten. Auch der entsprechende Mittelwert von</w:t>
      </w:r>
    </w:p>
    <w:p>
      <w:r>
        <w:rPr>
          <w:b/>
        </w:rPr>
        <w:t>E. 3.5.3</w:t>
      </w:r>
    </w:p>
    <w:p>
      <w:r>
        <w:t>Es ist unbestritten, dass allein der Nachweis eines übermässigen Alkohol- konsums noch keinen zweifelsfreien Schluss auf das Vorliegen einer stras- senverkehrsrechtlich relevanten Alkoholproblematik erlaubt. Vielmehr ist im Rahmen der verkehrsmedizinischen Begutachtung im Falle der Vernei- nung der Fahreignung darzulegen, weshalb die betroffene Person nicht ausreichend zwischen ihrem Alkohol(über)konsum und einem verantwor- tungsvollen Verhalten im Strassenverkehr zu differenzieren vermag bzw. weshalb die naheliegende Gefahr besteht, dass sie im akuten Rauschzu- stand am motorisierten Strassenverkehr teilnimmt (vgl. Urteil des Bundes- gerichts 1C_128/2020 vom 29. September 2020, Erw. 2.3; BRUNO LINIGER, Zur «neuen Linie» des Schweizerischen Bundesgerichts betreffend Beur- teilung von verkehrsmedizinischen Fahreignungsgutachten bei Alkoholfäl-</w:t>
      </w:r>
    </w:p>
    <w:p>
      <w:r>
        <w:t>- 15 - len mit Ethylglucuronid-Haaranalysen, in: Jahrbuch zum Strassenverkehrs- recht 2011 [nachfolgend: Jahrbuch 2011], S. 38). Zwar ist das Gutachten KSA in diesem Punkt schwach begründet, dennoch ist der Schluss auf eine in Bezug auf den Alkoholkonsum bestehende Verkehrsrelevanz in der Ge- samtschau nicht unlogisch und daher knapp nachvollziehbar. Zunächst ist nicht von der Hand zu weisen, dass der Nachweis eines hohen EtG-Werts einen wesentlichen Befund darstellt, der bei der Beurteilung der Fahreignung entsprechend zu berücksichtigen ist, zumal es einer Tatsache entspricht, dass hohe EtG-Haaranalysewerte einen erheblichen Alkohol- überkonsum belegen, welcher aufgrund des damit verbundenen Alkohol- trinkverhaltens per se eine gewisse FiaZ-Gefährdung mit sich bringt (vgl. LINIGER, Jahrbuch 2011, S. 38 f.; SGRM Haaranalytik, a.a.O., Ziff. 3.2.2). Zudem sind auch die weiteren relevanten Aspekte, wie die aktenkundige Vorgeschichte, die Umstände der Trunkenheitsfahrt, die Alkoholanamnese, das Problembewusstsein, die körperlichen und psychischen Unter- suchungsbefunde und die eingeholten medizinischen Fremdauskünfte, in die Fahreignungsbeurteilung einzubeziehen (LINIGER, Jahrbuch 2011, S. 39 f.). Vorliegend steht zweifellos fest, dass der Beschwerdeführer am [...] März 2020 mit einer mittleren BAK von 2.18 Gewichtspromille und damit in stark alkoholisiertem Zustand ein Motorrad gelenkt hat. Die Trunkenheitsfahrt als solche belegt schon den Bezug zum Strassenverkehr und somit die ver- kehrsrelevante Bedeutung des bestehenden Alkoholproblems. Dahinge- hend ist auch das Gutachten KSA zu verstehen. Zusätzlich zu berücksich- tigen sind ausserdem die Umstände sowie das Problembewusstsein in Be- zug auf das Fahren in angetrunkenem Zustand (LINIGER, Jahrbuch 2004, S. 94). Die Umstände der aktuellen Trunkenheitsfahrt wurden im Rahmen der Begutachtung in ausreichendem Umfang erhoben. In diesem Zusam- menhang führte der Beschwerdeführer gegenüber dem Gutachter unter an- derem aus, er habe sich nur auf das Motorrad gesetzt und Gas gegeben, um zu testen, wie es sich anhöre, hingegen habe er nicht losfahren wollen. Aus seinen im Strafverfahren getätigten Aussagen lässt sich jedoch schliessen, dass er das Gegenteil beabsichtigt hatte. So gab er an, er habe nur 15–20 Meter fahren und danach wieder an den Abfahrtsort zurückkeh- ren wollen (Strafakten, act. 25 inkl. Rückseite), was verdeutlicht, dass er das Motorrad tatsächlich in Gang zu setzen gedachte. Dass er sich nur auf dem Privatareal seines Kollegen hätte bewegen wollen, geht aus den Straf- akten dagegen nicht hervor und ist angesichts der bildlich dokumentierten örtlichen Gegebenheiten und der Tatsache, dass er auf der [...]strasse – von der Hausnummer [...] bis zum Unfallort bei der Hausnummer [...] – eine Strecke von immerhin ca. 50 Metern zurücklegte, nicht glaubwürdig (vgl. Strafakten, act. 8, 15 f. und 26 [Rückseite]). Soweit er vorbringt, er habe nie beabsichtigt, in alkoholisiertem Zustand am Strassenverkehr teilzunehmen respektive auf die öffentliche Verkehrsfläche zu gelangen, kann ihm daher</w:t>
      </w:r>
    </w:p>
    <w:p>
      <w:r>
        <w:t>- 16 - nicht gefolgt werden. Auch die nur kurze Fahrstrecke vermag nichts daran zu ändern, dass er in angetrunkenem Zustand am Strassenverkehr teilgenommen hat. Davon scheint – zu Recht – auch der Gutachter ausge- gangen zu sein, ansonsten er in seiner Beurteilung in Bezug auf das FiaZ- Ereignis nicht (sinngemäss) auf eine entsprechende Verkehrsrelevanz ge- schlossen hätte, was ohne Weiteres einleuchtet. Gegenüber dem Gutachter führte der Beschwerdeführer im Zusammen- hang mit dem Verkehrsereignis ferner aus, es sei "blöd gelaufen". Dieser Erklärungsversuch verdeutlicht, dass der Beschwerdeführer sein bisheri- ges Trinkverhalten offenbar nicht als besonders problematisch betrachtet (vgl. LINIGER, Jahrbuch 2004, S. 95) und es ihm daher an einem entspre- chenden Problembewusstsein mangelt. Das Gutachten KSA fiel in Bezug auf die Darlegung des Problembewusstseins des Beschwerdeführers zwar relativ dürftig aus, doch geht auch der Gutachter klarerweise davon aus, dass der Beschwerdeführer sein Trinkverhalten bagatellisiert respektive nicht realistisch einschätzt, was sich angesichts des Umstands, dass das Ergebnis der Haaranalyse für einen höheren als den vom Beschwerdefüh- rer anlässlich der eingehenden Alkoholanamnese angegebenen Alkohol- konsum spricht, ohne Weiteres nachvollziehen lässt. Eine unkritische Ein- stellung gegenüber dem Alkoholkonsum und den damit verbundenen Risi- ken im Strassenverkehr legt dabei eine fehlende Fahreignung nahe (vgl. MÜLLER/NEDOPIL, Forensische Psychiatrie, Klinik, Begutachtung und Be- handlung zwischen Psychiatrie und Recht, 5. Aufl., Stuttgart 2017, S. 155). Gerade das Bagatellisieren der tatsächlichen Alkoholkonsumgewohnheiten stellt eine suchttypische Verhaltensweise dar. Dem Beschwerdeführer ist zwar zugutezuhalten, dass er im Fall eines antizipierten Alkoholkonsums eine gewisse Strategie entwickelt zu haben scheint, indem er sich jeweils im Vorfeld mit seiner (Ex-)Frau oder den Kollegen absprach. So hat er am [...] März 2020 zunächst eingesehen, dass er sein Fahrzeug nach dem be- reits erfolgten Alkoholkonsum stehen lassen sollte, weshalb er einen Kol- legen bat, ihn abzuholen. Allerdings setzte er den Alkoholkonsum bei die- sem zu Hause fort und lenkte – seine guten Vorsätze über Bord werfend – trotz erheblicher Alkoholisierung ein Motorrad, was auf einen entsprechen- den Kontrollverlust hinweist (vgl. LINIGER, Jahrbuch 2004, S. 94 f.). Dies zeigt auch der Umstand, dass es ihm trotz des FiaZ-Ereignisses und dem daraus resultierenden Verlust der Arbeitsstelle infolge der Abnahme des Führerausweises und trotz bevorstehender verkehrsmedizinischer Begut- achtung nicht gelang, den Alkoholkonsum einzustellen, und er insbeson- dere kurz vor der entscheidenden Untersuchung an mehreren aufeinander- folgenden Tagen erhebliche Mengen Alkohol konsumierte. Dem Beschwer- deführer fällt es somit offensichtlich schwer, auf den Konsum von Alkohol zu verzichten. Zudem räumte er gegenüber dem Gutachter auch selbst ein, dass es in Bezug auf seinen Alkoholkonsum in der Vergangenheit zu Kon- trollverlusten gekommen war, was in Anbetracht dessen, dass der Be-</w:t>
      </w:r>
    </w:p>
    <w:p>
      <w:r>
        <w:t>- 17 - schwerdeführer bis zur Abnahme seines Führerausweises als Berufschauf- feur tätig war (vgl. Akten Strassenverkehrsamt, act. 26 und 33, sowie Gut- achten KSA, S. 2), durchaus einen Bezug zur Teilnahme am Strassenver- kehr herstellt. Da anzunehmen ist, dass eine unrealistische Einschätzung des Konsumverhaltens – in Kombination mit einem Kontrollverlust – das Risiko für Trunkenheitsfahrten massgeblich erhöht, erscheint der gutach- terliche Schluss auf das Bestehen einer Verkehrsrelevanz nicht geradezu verfehlt. Der durchgeführten Alkoholanamnese ist überdies zu entnehmen, dass der Beschwerdeführer nach dem Verlust seiner Arbeitsstelle vermehrt Alkohol konsumierte, um sich zu beruhigen und seine Gedanken auszuschalten. Auch aus den in der Verwaltungsgerichtsbeschwerde vorgetragenen Dar- legungen ist zu schliessen, dass er in schwierigen persönlichen Situationen zu verstärktem Alkoholkonsum neigt (vgl. Verwaltungsgerichtsbeschwerde, S. 7). Dass er erklärtermassen auch gelegentlich übermässig Alkohol trinkt, um psychosozial belastende Situationen (vermeintlich) besser aushalten zu können, ist allerdings ein deutliches Anzeichen für einen inneren Zwang zum Konsum in ebensolchen Situationen. Offenbar ist gerade auch das Verkehrsereignis vom [...] März 2020 auf einen Alkoholkonsum zurückzu- führen, welcher der Bewältigung der Probleme des Beschwerdeführers (Existenz- respektive Jobverlustängste aufgrund der Coronakrise) dienen sollte (vgl. Akten Strassenverkehrsamt, act. 26). Daher bestehen auch in dieser Hinsicht gewichtige Anhaltspunkte dafür, dass er angesichts seines Konsumverhaltens nicht immer zu kontrollieren vermag, dass er in ange- trunkenem Zustand nicht mehr am Strassenverkehr teilnimmt. Entspre- chend ist nicht erkennbar, inwiefern die – wohl unbestritten – schwierige persönliche Situation des Beschwerdeführers (Scheidung von der Ehefrau, Verlust der Arbeitsstelle) in diesem Zusammenhang zu seinen Gunsten be- rücksichtigt werden könnte, weshalb sich seine diesbezüglichen Vorbrin- gen als unbehelflich erweisen. Sein Einwand, wonach sich seine persönli- che Situation in der Zwischenzeit entspannt habe und er sofort wieder eine Arbeitsstelle als Lastwagenchauffeur antreten könne, sobald ihm der Füh- rerausweis wiedererteilt werde, mag zwar zutreffen, ändert jedoch nichts an der vorliegenden Beurteilung, zumal seine bisherigen Strategien zur konsequenten Trennung des Alkoholkonsums von der Teilnahme am Strassenverkehr nicht erfolgreich waren und er bis anhin weder ein Pro- blembewusstsein noch eine Einsicht in sein riskantes Konsumverhalten ge- zeigt hat. So liegt beispielsweise kein Nachweis dafür vor, dass er seit dem Vorfall alkoholabstinent lebt oder lediglich in sozialverträglichem Mass Al- kohol konsumiert, was zumindest veranschaulichen würde, dass er über ein gewisses Problembewusstsein verfügt, sein Verhalten entsprechend anpassen kann und seinen Alkoholkonsum zu kontrollieren vermag. Dass beim Beschwerdeführer eine minimale Einsicht vorliegen würde und bereits ein Umdenken stattgefunden hätte, steht bis dato jedenfalls nicht fest. Er</w:t>
      </w:r>
    </w:p>
    <w:p>
      <w:r>
        <w:t>- 18 - macht bezeichnenderweise nicht einmal geltend, er hätte den Alkoholkon- sum eingestellt oder wenigstens drastisch reduziert. Im Übrigen hat der Beschwerdeführer auch bereits in der Vergangenheit in angetrunkenem Zustand ein Fahrzeug gelenkt. Diese Gegebenheit ist hier grundsätzlich nicht gänzlich ausser Acht zu lassen, da ein erstes FiaZ- Ereignis nicht gleich zu werten ist wie eine FiaZ-Rückfälligkeit (LINIGER, Jahrbuch 2011, S. 39) und der Beschwerdeführer damit gezeigt hat, dass es ihm auch in der weiter zurückliegenden Vergangenheit zumindest ein- mal nicht gelang, zuverlässig zwischen dem Konsum von Alkohol und der Teilnahme am Strassenverkehr zu trennen. Nachdem der früheren Trun- kenheitsfahrt im Rahmen der gutachterlichen Beurteilung jedoch offenbar kein entscheidendes Gewicht beigemessen wurde, ist es ohne Belang, dass sie nicht vertieft erörtert wurde. Was der Beschwerdeführer darüber hinaus von einer "vertieften Auseinandersetzung mit der strassenverkehrs- rechtlichen Vorgeschichte" erwartet hätte, legt er nicht konkret dar und ist überdies nicht ersichtlich. Soweit er in diesem Zusammenhang geltend macht, er habe als Lastwagenchauffeur hunderttausende Kilometer zu- rückgelegt, ohne dass es zu einem relevanten Ereignis gekommen wäre, weshalb auf eine zureichende Trennung des Alkoholkonsums von der Teil- nahme am Strassenverkehr zu schliessen sei, kann ihm jedenfalls nicht gefolgt werden. Gerade der Vorfall vom [...] März 2020 veranschaulicht, dass er eben nicht zwischen seinem im Übermass betriebenen Alkoholkon- sum und einem verantwortungsvollen Verhalten im Strassenverkehr aus- reichend zu differenzieren vermochte, weshalb auch sein Einwand, wonach sich die Trennungsfähigkeit auch darin zeige, dass er nach dem Alkohol- konsum einen Kollegen gebeten habe, ihn nach Hause zu fahren, nicht ver- fängt. Unter Berücksichtigung der dargelegten Umstände besteht Grund zur An- nahme, dass der Beschwerdeführer nur in ungenügendem Ausmass in der Lage ist, seine Neigung zum übermässigen Alkoholkonsum zu kontrollie- ren, und bei ihm die Gefahr, in angetrunkenem Zustand ein Motorfahrzeug zu lenken, erhöht ist. Das Gutachten KSA ist in Bezug auf die festgestellte Verkehrsrelevanz des bestehenden Alkoholmissbrauchs gesamthaft be- trachtet daher noch knapp nachvollziehbar, weshalb es nicht völlig abwegig erscheint, die Fahreignung des Beschwerdeführers zu verneinen, solange er nicht nachweisen kann, dass es ihm wenigstens während einer kurzen Zeitspanne gelingt, auf den Konsum von Alkohol zu verzichten. Seine ge- gen die Verkehrsrelevanz des Alkoholkonsums gerichteten Einwände er- weisen sich daher als unbegründet.</w:t>
      </w:r>
    </w:p>
    <w:p>
      <w:r>
        <w:rPr>
          <w:b/>
        </w:rPr>
        <w:t>E. 3.6</w:t>
      </w:r>
    </w:p>
    <w:p>
      <w:r>
        <w:t>Im Ergebnis ist das Gutachten KSA insgesamt als vollständig, wider- spruchsfrei und als knapp nachvollziehbar und damit schlüssig zu beurtei- len, womit es den Anforderungen an ein verkehrsmedizinisches Gutachten</w:t>
      </w:r>
    </w:p>
    <w:p>
      <w:r>
        <w:t>- 19 - gerade noch genügt. Angesichts dessen besteht kein Anlass zur Abnahme weiterer Beweismittel. Da nicht zu erwarten ist, dass eine Befragung des Beschwerdeführers oder der von ihm genannten Zeugen durch das Ver- waltungsgericht neue Erkenntnisse zu vermitteln vermöchte, die im vorlie- genden Verfahren von Relevanz wären, sind die entsprechenden Anträge des Beschwerdeführers daher in antizipierter Beweiswürdigung abzuwei- sen (BGE 136 I 229, Erw. 5.3; 134 I 140, Erw. 5.3; AGVE 2002, S. 420 f., Erw. II/1c). Es bestehen gesamthaft betrachtet keine ausreichenden Grün- de, um von den gutachterlichen Empfehlungen abzuweichen. Daher ist auch nicht erkennbar, inwiefern der Sachverhalt von der Vorinstanz unvoll- ständig oder unrichtig festgestellt worden sein soll. Vorliegend steht somit fest, dass der Beschwerdeführer als nicht fahrgeeignet zu betrachten ist. Folglich erweist sich der definitive Sicherungsentzug als rechtmässig und der angefochtene Entscheid ist diesbezüglich daher nicht zu beanstanden. 4.</w:t>
      </w:r>
    </w:p>
    <w:p>
      <w:r>
        <w:rPr>
          <w:b/>
        </w:rPr>
        <w:t>E. 4</w:t>
      </w:r>
    </w:p>
    <w:p>
      <w:r>
        <w:t>Am 27. Juli 2020 ging der rechtskräftige Strafbefehl der Staatsanwaltschaft Muri-Bremgarten vom 4. Juni 2020 beim Strassenverkehrsamt ein. Daraus ergibt sich, dass B. infolge des Vorfalls vom [...] März 2020 unter anderem wegen Führens eines Motorfahrzeugs mit qualifizierter Atemalkohol- oder Blutalkoholkonzentration und Nichtbeherrschens des Fahrzeugs zu einer bedingten Geldstrafe von 120 Tagessätzen zu je Fr. 80.00 sowie einer Bus- se in der Höhe von Fr. 2'000.00 verurteilt wurde.</w:t>
      </w:r>
    </w:p>
    <w:p>
      <w:r>
        <w:t>- 3 -</w:t>
      </w:r>
    </w:p>
    <w:p>
      <w:r>
        <w:rPr>
          <w:b/>
        </w:rPr>
        <w:t>E. 4.1</w:t>
      </w:r>
    </w:p>
    <w:p>
      <w:r>
        <w:t>Ein auf unbestimmte Zeit entzogener Lernfahr- oder Führerausweis kann bedingt und unter Auflagen wiedererteilt werden, wenn eine allfällige ge- setzliche oder verfügte Sperrfrist abgelaufen ist und die betroffene Person die Behebung des Mangels nachweist, der die Fahreignung ausgeschlos- sen hat (Art. 17 Abs. 3 SVG). Die Wiedererteilung liegt dabei im pflichtge- mässen Ermessen der Entzugsbehörde (WEISSENBERGER, a.a.O., N. 12 zu Art. 17 SVG, mit Hinweis).</w:t>
      </w:r>
    </w:p>
    <w:p>
      <w:r>
        <w:rPr>
          <w:b/>
        </w:rPr>
        <w:t>E. 4.2</w:t>
      </w:r>
    </w:p>
    <w:p>
      <w:r>
        <w:t>Gemäss Gutachten KSA hat der Beschwerdeführer vor der Wiedererteilung des Führerausweises mittels Haaranalyse auf EtG eine mindestens sechs- monatige Alkoholabstinenz nachzuweisen und ist für die Beurteilung, ob die Fahreignung wiederhergestellt ist, eine verkehrsmedizinische (Neu- )Begutachtung erforderlich. Diese Einschätzung steht im Einklang mit den hier einschlägigen Richtlinien der SGRM, die im Falle einer negativen Fahr- eignungsbeurteilung infolge Vorliegens eines verkehrsrelevanten Alkohol- missbrauchs in der Regel den Nachweis einer mindestens sechsmonatigen Alkoholabstinenz sowie eine erneute verkehrsmedizinische Begutachtung empfehlen (vgl. SGRM, Sektion Verkehrsmedizin, Fahreignung und Alko- hol, Betäubungsmittel und psychotrop wirksame Medikamente, Verkehrs- medizinische Untersuchung und Beurteilung, 2018, Ziff. 2.6.4.1; SGRM Haaranalytik, a.a.O., Ziff. 3.2.2). Angesichts dieser Empfehlung sowie der Einschätzung im Gutachten KSA ist nachvollziehbar, dass die Vorinstanz die Wiedererteilung des Führerausweises des Beschwerdeführers von den genannten Voraussetzungen abhängig machte, was der Beschwerdeführer auch gar nicht substanziiert in Frage stellt (vgl. Verwaltungsgerichtsbe- schwerde, S. 8). Dass die Wiedererteilung des Führerausweises von einer kontrollierten Alkoholabstinenz sowie einem positiv lautenden verkehrsme-</w:t>
      </w:r>
    </w:p>
    <w:p>
      <w:r>
        <w:t>- 20 - dizinischen Gutachten abhängig gemacht wird, liegt im öffentlichen Inte- resse der Verkehrssicherheit, indem sichergestellt wird, dass der gutachter- lich festgestellte Fahreignungsmangel behoben ist, bevor eine Wiederzu- lassung zum Strassenverkehr erfolgt. Es handelt sich zudem zweifellos um geeignete Massnahmen, um den Nachweis der Behebung des Fahreig- nungsmangels zu erbringen. Sodann ist nicht erkennbar, welche milderen Mittel zur Verfügung stehen sollten, um die Beseitigung des Fahreignungs- mangels zu belegen. Die Wiedererteilungsbedingungen erscheinen aus- serdem mit Blick auf die Verkehrssicherheit als für den Beschwerdeführer zumutbar, zumal das Einhalten einer sechsmonatigen Alkoholabstinenz im üblichen zeitlichen Rahmen liegt, deren Nachweis sich lediglich auf eine durchzuführende Haaranalyse beschränkt und die Verpflichtung zur Absol- vierung einer verkehrsmedizinischen Begutachtung grundsätzlich keinen schweren Eingriff in die persönliche Freiheit darstellt (vgl. BGE 133 II 384, Erw. 5.2.2). Dem Beschwerdeführer kann somit nicht gefolgt werden, wenn er die Abstinenzkontrolle und die erneute verkehrsmedizinische Begutach- tung als nicht gerechtfertigt erachtet. 5. Der Beschwerdeführer beantragt zwar, der angefochtene Entscheid sei vollständig aufzuheben, begründet jedoch nicht einmal ansatzweise, wes- halb die angeordnete dreimonatige Sperrfrist nicht rechtmässig sein soll. Es braucht hier deshalb nicht weiter darauf eingegangen zu werden. Im Übrigen steht jedoch angesichts des rechtskräftigen Strafbefehls fest, dass der Beschwerdeführer in qualifiziert angetrunkenem Zustand ein Motorfahr- zeug gelenkt hat, was praxisgemäss einen dreimonatigen Führerausweis- entzug zur Folge hat (Art. 16c Abs. 1 lit. b i.V.m. Art. 16c Abs. 2 lit. a SVG; Urteil des Bundesgerichts 1C_271/2014 vom 20. Februar 2015, Erw. 2.6). Die Anordnung einer dreimonatigen Sperrfrist (Art. 16d Abs. 2 SVG) ist da- her nicht zu beanstanden. 6. Eventualiter stellt der Beschwerdeführer den Antrag, ihm sei der Führer- ausweis unverzüglich unter der Auflage einer regelmässigen Abstinenz- kontrolle wiederzuerteilen. Dazu ist festzuhalten, dass eine Wiedererteilung des Führerausweises – allenfalls unter Auflagen – nur in Frage kommt, wenn der Fahreignungsmangel behoben ist (vgl. Art. 17 Abs. 3 SVG) res- pektive wenn die Fahreignung grundsätzlich gegeben ist (vgl. RÜTSCHE/ D'AMICO, in: Basler Kommentar, Strassenverkehrsgesetz, 2014, N. 9 zu Art. 16d SVG). Da der Beschwerdeführer gemäss gutachterlicher Einschät- zung nicht fahrgeeignet ist, fällt eine Wiedererteilung unter Auflagen vorlie- gend jedoch ausser Betracht, weshalb dem Eventualantrag des Beschwer- deführers nicht entsprochen werden kann.</w:t>
      </w:r>
    </w:p>
    <w:p>
      <w:r>
        <w:t>- 21 - 7. Zusammenfassend ist festzuhalten, dass sich der definitive Sicherungsent- zug und die angeordneten Wiedererteilungsbedingungen angesichts des (knapp noch) schlüssigen verkehrsmedizinischen Gutachtens als sachlich gerechtfertigt und verhältnismässig erweisen. Die Verwaltungsgerichtsbe- schwerde ist folglich vollumfänglich abzuweisen. 8. Die Vorinstanz hat in ihrem Entscheid vom 17. August 2021 einer allfälligen Beschwerde die aufschiebende Wirkung entzogen (angefochtener Ent- scheid, Dispositiv-Ziffer 2). Der Beschwerdeführer beantragt, es sei die auf- schiebende Wirkung wiederherzustellen und ihm sei der Führerausweis bis zum Entscheid des Verwaltungsgerichts uneingeschränkt und umgehend wiederzuerteilen. Zuständig zur Anordnung des Entzugs oder der (Wieder-)Erteilung der auf- schiebenden Wirkung oder zur Anordnung anderweitiger vorsorglicher Massnahmen ist die Beschwerdeinstanz oder das ihr vorsitzende Mitglied (§ 46 Abs. 2 VRPG). Auf einen separaten Entscheid bezüglich der Frage der aufschiebenden Wirkung kann jedoch verzichtet werden, wenn der Ent- scheid in der Hauptsache innert kurzer Frist ergehen kann (AGVE 1977, S. 283 f., Erw. 2; vgl. MICHAEL MERKER, Rechtsmittel, Klage und Normen- kontrollverfahren nach dem aargauischen Gesetz über die Verwaltungs- rechtspflege vom 9. Juli 1968 [aVRPG], 1998, N. 49 zu § 44 aVRPG). Dieses Vorgehen ist im vorliegenden Fall gerechtfertigt, weil sich bei der Beurteilung, ob die aufschiebende Wirkung erteilt werden kann, im Wesent- lichen die gleichen materiellen Fragen stellen wie beim Entscheid über den Ausweisentzug selbst. Das Verwaltungsgericht verzichtet deshalb auf ei- nen vorgängigen, separaten Entscheid über das Gesuch um Erteilung der aufschiebenden Wirkung und fällt stattdessen mit zeitlicher Präferenz den Entscheid in der Hauptsache. Mit dem nun vorliegenden Entscheid wird das Begehren um Erteilung der aufschiebenden Wirkung gegenstandslos. III. 1. Im Beschwerdeverfahren werden die Verfahrens- und Parteikosten in der Regel nach Massgabe des Unterliegens und Obsiegens auf die Parteien verlegt (§ 31 Abs. 2 Satz 1 und 32 Abs. 2 VRPG). Nachdem der Beschwer- deführer vollumfänglich unterliegt, müsste er grundsätzlich die Kosten des verwaltungsgerichtlichen Verfahrens tragen und hätte keinen Anspruch auf Ersatz seiner Parteikosten für die anwaltliche Vertretung vor Verwaltungs- gericht. Der Beschwerdeführer beantragt jedoch im vorliegenden Verfahren die Gewährung der unentgeltlichen Rechtspflege und die Ernennung sei- nes Anwalts als unentgeltlicher Rechtsvertreter.</w:t>
      </w:r>
    </w:p>
    <w:p>
      <w:r>
        <w:t>- 22 - 2.</w:t>
      </w:r>
    </w:p>
    <w:p>
      <w:r>
        <w:rPr>
          <w:b/>
        </w:rPr>
        <w:t>E. 5</w:t>
      </w:r>
    </w:p>
    <w:p>
      <w:r>
        <w:t>B. unterzog sich am 30. November 2020 der verkehrsmedizinischen Untersuchung. Das in der Folge erstellte Gutachten KSA vom 22. Januar 2021 stellte das Vorliegen eines verkehrsrelevanten Alkoholmissbrauchs fest und verneinte die Fahreignung von B.</w:t>
      </w:r>
    </w:p>
    <w:p>
      <w:r>
        <w:rPr>
          <w:b/>
        </w:rPr>
        <w:t>E. 6</w:t>
      </w:r>
    </w:p>
    <w:p>
      <w:r>
        <w:t>Monate, o Kontrollstelle: [...], o Die Kontrolle(n) hat/haben gemäss «Merkblatt Haaranalyse» und «Merkblatt Vorgehen Abstinenzkontrolle» durchgeführt zu werden.  Erneute verkehrsmedizinische Begutachtung hinsichtlich Suchterkran- kung, welche die Fahreignung bejaht;  Weitere Abklärungen bleiben ausdrücklich vorbehalten. 3. Einer allfälligen Beschwerde wird die aufschiebende Wirkung entzogen. 4. [Verfahrenskosten] Zur Begründung wurden im Wesentlichen der Strafbefehl der Staatsanwalt- schaft Muri-Bremgarten vom 4. Juni 2020 sowie das Gutachten KSA he- rangezogen. B. 1. Gegen die Verfügung des Strassenverkehrsamts vom 11. Juni 2021 liess B. am 24. Juni 2021 Beschwerde beim Departement Volkswirtschaft und Inneres (nachfolgend: DVI) erheben und folgende Anträge stellen:</w:t>
      </w:r>
    </w:p>
    <w:p>
      <w:r>
        <w:t>- 4 - 1.</w:t>
      </w:r>
    </w:p>
    <w:p>
      <w:r>
        <w:rPr>
          <w:b/>
        </w:rPr>
        <w:t>E. 11</w:t>
      </w:r>
    </w:p>
    <w:p>
      <w:r>
        <w:t>Juni 2021 sei aufzuheben und dem Beschwerdeführer sei der Führer- ausweis bzw. die Fahrberechtigung uneingeschränkt und umgehend wie- derzuerteilen.</w:t>
      </w:r>
    </w:p>
    <w:p>
      <w:r>
        <w:rPr>
          <w:b/>
        </w:rPr>
        <w:t>E. 12</w:t>
      </w:r>
    </w:p>
    <w:p>
      <w:r>
        <w:t>Oktober 2021 zugestellten, vollständig begründeten Entscheid des DVI Verwaltungsgerichtsbeschwerde erheben und folgende Anträge stellen:</w:t>
      </w:r>
    </w:p>
    <w:p>
      <w:r>
        <w:t>- 5 - 1.</w:t>
      </w:r>
    </w:p>
    <w:p>
      <w:r>
        <w:rPr>
          <w:b/>
        </w:rPr>
        <w:t>E. 17</w:t>
      </w:r>
    </w:p>
    <w:p>
      <w:r>
        <w:t>November 2020, Erw. 6.1), zeigt auf, dass auch am [...] März 2020 ein</w:t>
      </w:r>
    </w:p>
    <w:p>
      <w:r>
        <w:t>- 13 - über dem sozialverträglichen Mass liegender Alkoholüberkonsum stattge- funden haben muss, zumal der gesellschaftlich übliche Alkoholkonsum in der Regel lediglich zu Spitzenwerten von 0.80 bis 1.10 Gewichtspromille, ausnahmsweise 1.30 Gewichtspromille, führt (WICK/KELLER, Alkohol im Strassenverkehr – Anordnung einer Fahreignungsuntersuchung, in: Jahr- buch zum Strassenverkehrsrecht 2019, S. 234). Eine nicht alkoholge- wöhnte Person kann nämlich kaum eine BAK von zwei Gewichtspromille erreichen, ohne dass bereits vorher Übelkeit, Bewusstseinstrübung und Erbrechen einsetzen (vgl. Urteil des Bundesgerichts 1C_569/2018 vom</w:t>
      </w:r>
    </w:p>
    <w:p>
      <w:r>
        <w:rPr>
          <w:b/>
        </w:rPr>
        <w:t>E. 19</w:t>
      </w:r>
    </w:p>
    <w:p>
      <w:r>
        <w:t>März 2019, Erw. 4.1, mit Hinweis auf BRUNO LINIGER, Verkehrsmedizin: Fahreignungsbegutachtung und Auflagen, in: Jahrbuch zum Strassenver- kehrsrecht 2004 [nachfolgend: Jahrbuch 2004], S. 92). Bei BAK-Werten über 1.6 Gewichtspromille ist dagegen – namentlich bei Fehlen adäquater Ausfallerscheinungen – von einer regelmässigen, häufig schwere gesund- heitliche Belastungen nach sich ziehenden Alkoholaufnahme von wesent- lich mehr als 80 Gramm Alkohol täglich über längere Zeiträume auszuge- hen (BGE 129 II 82, Erw. 5.2, mit Hinweisen). Dies gilt erst recht bei einer mittleren BAK von 2.18 Gewichtspromille. Die Aufnahme derartiger Alko- holmengen spricht für ein gefährliches Konsumverhalten (vgl. JÜRGEN BRENNER-HARTMANN, in: Verkehrsmedizin, 2. Aufl., Köln 2012, S. 471) und lässt – mangels Vorliegens deutlicher Verhaltensauffälligkeiten – auf einen im vorangehenden Zeitraum praktizierten übermässigen Alkoholkonsum schliessen. Es trifft hier zwar zu, dass von polizeilicher Seite keine alkohol- bedingten Verhaltensauffälligkeiten dokumentiert wurden. Wie der Be- schwerdeführer zu Recht bemerkt, ist dies vor allem auf den Umstand zu- rückzuführen, dass allfällige Auffälligkeiten aufgrund des länger zurücklie- genden Unfallereignisses als nicht beurteilbar erachtet wurden (Strafakten, act. 22). Auch eine ärztliche Untersuchung fand – wohl aus demselben Grund – nicht statt (vgl. Strafakten, act. 24). Zu berücksichtigen ist aller- dings, dass der Beschwerdeführer anlässlich der polizeilichen Einver- nahme angab, sich vor respektive während der Fahrt zwar etwas müde, ansonsten jedoch gut gefühlt zu haben (Strafakten, act. 25). Ausserdem scheint er nach dem Unfallereignis noch fähig gewesen zu sein, zusammen mit dem Geschädigten das Unfallformular auszufüllen (vgl. Strafakten, act. 25 [Rückseite]). Diese Umstände deuten nicht darauf hin, dass er durch den Alkoholkonsum massgeblich beeinträchtigt gewesen wäre, je- denfalls lässt sich dies weder aus seinen gegenüber der Polizei getätigten Aussagen schliessen noch macht er vorliegend geltend, dass deutliche al- koholursächliche Ausfallerscheinungen vorgelegen hätten. Gerade in Fäl- len wie dem vorliegenden, in denen hohe Alkoholwerte festgestellt werden und gleichzeitig adäquate Ausfallerscheinungen fehlen, ist es nicht abwe- gig, von einer auffälligen Alkoholtoleranz auszugehen (vgl. BGE 129 II 82, Erw. 5). Insbesondere spricht auch die Tatsache, dass der Beschwerde- führer bei einem Alkoholisierungsgrad von 2.18 Gewichtspromille über- haupt in der Lage war, ein Motorrad in Gang zu setzen und es auf einer</w:t>
      </w:r>
    </w:p>
    <w:p>
      <w:r>
        <w:t>- 14 - Strecke von immerhin 50 Metern zu führen, für eine ausgeprägte Alkohol- gewöhnung (vgl. LINIGER, Jahrbuch 2004, S. 92 f.; zur Fahrstrecke siehe hinten Erw. 3.5.3). Des Weiteren lässt sich auch aus der durchgeführten Alkoholanamnese schliessen, dass der Beschwerdeführer in der Vergangenheit phasenweise übermässig Alkohol konsumiert hat, was dazu führte, dass er teilweise be- trunken war und die Kontrolle über seinen Alkoholkonsum verloren hatte. Namentlich weist der vom Beschwerdeführer beschriebene Alkoholkonsum von wöchentlich je fünf Litern Bier an drei aufeinanderfolgenden Tagen während zwei Wochen im Zeitraum kurz vor der verkehrsmedizinischen Untersuchung auf ein exzessives und damit gesundheitsschädigendes Trinkverhalten hin (vgl. Gutachten KSA, S. 3). Diesbezüglich räumt der Be- schwerdeführer sinngemäss gar selbst ein, in der Zeit zwischen März 2020 und Ende November 2020 ein negativ behaftetes Konsumverhalten betrie- ben zu haben (vgl. Verwaltungsgerichtsbeschwerde, S. 7). Vor diesem Hintergrund erscheint die (sinngemässe) gutachterliche Schlussfolgerung, wonach beim Beschwerdeführer ein chronisch übermäs- siger Alkoholkonsum – mit einer daraus resultierenden erheblichen Alko- holgewöhnung – vorliege, der letztlich zum FiaZ-Ereignis geführt habe und deshalb von einem Alkoholmissbrauch auszugehen sei, nachvollziehbar. Was der Beschwerdeführer in dieser Hinsicht vorbringt, vermag dagegen nicht zu überzeugen. Insbesondere kann er aus dem Umstand, dass an- lässlich der Begutachtung keine körperlichen Veränderungen hätten fest- gestellt werden können, nichts zu seinen Gunsten ableiten, da sich alko- holbedingte Folgeveränderungen gemäss plausibler gutachterlicher Darle- gung in der Regel erst im Verlauf eines auffälligen Trinkverhaltens über Jahre bis Jahrzehnte entwickeln können, so dass das Fehlen entsprechen- der Veränderungen einen problematischen Alkoholkonsum nicht aus- schliesst (Gutachten KSA,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