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WBE.2021.360 vom 13. Juli 2023</w:t>
      </w:r>
    </w:p>
    <w:p>
      <w:r>
        <w:t>AG Verwaltungsgericht, 2023-07-13, DE</w:t>
      </w:r>
    </w:p>
    <w:p>
      <w:r>
        <w:rPr>
          <w:b/>
        </w:rPr>
        <w:t xml:space="preserve">Quelle: </w:t>
      </w:r>
      <w:r>
        <w:t>https://mcp.opencaselaw.ch/entscheid/ag_verwaltungsgericht_WBE.2021.360</w:t>
      </w:r>
    </w:p>
    <w:p>
      <w:r>
        <w:t>FR: AG_VERWALTUNGSGERICHT WBE.2021.360 du 13 juillet 2023</w:t>
      </w:r>
    </w:p>
    <w:p>
      <w:r>
        <w:t>IT: AG_VERWALTUNGSGERICHT WBE.2021.360 del 13 luglio 2023</w:t>
      </w:r>
    </w:p>
    <w:p>
      <w:pPr>
        <w:pStyle w:val="Heading2"/>
      </w:pPr>
      <w:r>
        <w:t>Erwägungen</w:t>
      </w:r>
    </w:p>
    <w:p>
      <w:r>
        <w:rPr>
          <w:b/>
        </w:rPr>
        <w:t>E. 2</w:t>
      </w:r>
    </w:p>
    <w:p>
      <w:r>
        <w:t>Es werden keine Gebühren erhoben.</w:t>
      </w:r>
    </w:p>
    <w:p>
      <w:r>
        <w:rPr>
          <w:b/>
        </w:rPr>
        <w:t>E. 2.1</w:t>
      </w:r>
    </w:p>
    <w:p>
      <w:r>
        <w:t>Eheschliessungen in der Schweiz setzen unter anderem gemäss Art. 98 Abs. 4 ZGB einen rechtmässigen Aufenthalt voraus. Liegt ein solcher noch</w:t>
      </w:r>
    </w:p>
    <w:p>
      <w:r>
        <w:t>- 8 - nicht vor, ist zu prüfen, ob der betroffenen Person eine befristete Aufent- haltsbewilligung zwecks Vorbereitung der Heirat gestützt auf Art. 30 Abs. 1 lit. b AIG i.V.m. Art. 31 VZAE zu erteilen ist. Dabei ist einerseits die ein- schlägige bundesgerichtliche Rechtsprechung zur Erteilung von Kurz- aufenthaltsbewilligungen zur Vorbereitung der Heirat zu beachten, ande- rerseits darf eine allfällige Verweigerung der Kurzaufenthaltsbewilligung nicht zu einer Verletzung der Ehefreiheit nach Art. 12 der Konvention zum Schutze der Menschenrechte und Grundfreiheiten vom 4. November 1950 (EMRK; SR 0.101) und Art. 14 der Bundesverfassung der Schweizerischen Eidgenossenschaft vom 18. April 1999 (BV; SR 101) führen.</w:t>
      </w:r>
    </w:p>
    <w:p>
      <w:r>
        <w:rPr>
          <w:b/>
        </w:rPr>
        <w:t>E. 2.2.1</w:t>
      </w:r>
    </w:p>
    <w:p>
      <w:r>
        <w:t>Das in Art. 12 EMRK bzw. Art. 14 BV statuierte Recht auf Eheschliessung bzw. Recht auf Ehe gewährleistet grundsätzlich jeder volljährigen natürli- chen Person ungeachtet ihrer Staatsangehörigkeit bzw. ihrer Staatenlosig- keit und Religion die Möglichkeit, ohne Beeinträchtigung seitens des Staa- tes zu heiraten (BGE 138 I 41, Erw. 4; 137 I 351, Erw. 3.5; Urteil des Bun- desgerichts 2C_962/2013 vom 13. Februar 2015, Erw. 3). Art. 12 EMRK gewährleistet das Recht auf Eheschliessung nach den innerstaatlichen Ge- setzen. Der nationale Gesetzgeber darf somit gesetzliche Eheschlies- sungsvoraussetzungen und -hindernisse vorsehen, diese müssen sich allerdings als verhältnismässig erweisen (Urteil des Europäischen Ge- richtshofs für Menschenrechte [EGMR] Nr. 34848/07 in Sachen O'Donoghue u. Mitb. gegen Vereinigtes Königreich vom 14. Dezember 2010, § 84; JENS MEYER-LADEWIG/MARTIN NETTESHEIM, in: JENS MEYER- LADEWIG/MARTIN NETTESHEIM/STEFAN VON RAUMER [Hrsg.], Handkommen- tar EMRK, 4. Aufl., Baden-Baden 2017, N. 6 und N. 10 zu Art. 12). Ein- schränkungen der Ehefreiheit müssen den Anforderungen von Art. 36 BV genügen, bedürfen folglich einer gesetzlichen Grundlage, müssen im öffentlichen Interesse liegen und verhältnismässig sein (RUTH REUSSER, in: BERNHARD EHRENZELLER/PATRICIA EGLI/PETER HETTICH/PETER HONGLER/ BENJAMIN SCHINDLER/STEFAN G. SCHMID/RAINER J. SCHWEIZER [Hrsg.], Die Schweizerische Bundesverfassung, St. Galler Kommentar, 4. Aufl., Zürich/St.Gallen 2023, N. 14 zu Art. 14; REGINA KIENER/WALTER KÄLIN/JUDITH WYTTENBACH, Grundrechte, 3. Aufl. 2018, § 15 N. 18 ff.).</w:t>
      </w:r>
    </w:p>
    <w:p>
      <w:r>
        <w:rPr>
          <w:b/>
        </w:rPr>
        <w:t>E. 2.2.2</w:t>
      </w:r>
    </w:p>
    <w:p>
      <w:r>
        <w:t>Ausländische Verlobte müssen während des Ehevorbereitungsverfahrens ihren rechtmässigen Aufenthalt in der Schweiz nachweisen (Art. 98 Abs. 4 ZGB). Ein rechtmässiger Aufenthalt im Sinne dieser Bestimmung liegt vor, wenn sich eine Person im Rahmen des bewilligungsfreien Aufenthalts – allenfalls mit dem erforderlichen Visum – in der Schweiz aufhält (Art. 10 Abs. 1 AIG), eine gültige Kurzaufenthalts-, Aufenthalts- oder Niederlas- sungsbewilligung besitzt oder sich während eines Asylverfahrens bzw. der</w:t>
      </w:r>
    </w:p>
    <w:p>
      <w:r>
        <w:t>- 9 - vorläufigen Aufnahme in der Schweiz aufhält. Personen, die sich rechts- widrig in der Schweiz aufhalten und hier heiraten wollen, sind verpflichtet, ihren Aufenthalt zuerst zu legalisieren (vgl. Bericht der Staatspolitischen Kommission des Nationalrats vom 31. Januar 2008 zur parlamentarischen Initiative Scheinehen unterbinden, Bundesblatt [BBl] 2008 2467 ff., 2473 f.).</w:t>
      </w:r>
    </w:p>
    <w:p>
      <w:r>
        <w:rPr>
          <w:b/>
        </w:rPr>
        <w:t>E. 2.2.3</w:t>
      </w:r>
    </w:p>
    <w:p>
      <w:r>
        <w:t>Nach der Rechtsprechung sind die Migrationsbehörden diesbezüglich im Hinblick auf das Recht auf Ehe (Art. 12 EMRK bzw. Art. 14 BV) gehalten, eine (Kurz-) Aufenthaltsbewilligung zur Vorbereitung der Heirat zu erteilen, wenn (1) keine Hinweise dafür bestehen, dass die ausländische Person rechtsmissbräuchlich handelt (Scheinehe, missbräuchliche Anrufung der Familiennachzugsbestimmung usw.; BGE 139 I 37, Erw. 3.5.2.; 138 I 41, Erw. 4 und 5; 137 I 351, Erw. 3.7) und (2) mit der Heirat in absehbarer Zeit gerechnet werden kann (Urteil des Bundesgerichts 2C_880/2017 vom</w:t>
      </w:r>
    </w:p>
    <w:p>
      <w:r>
        <w:rPr>
          <w:b/>
        </w:rPr>
        <w:t>E. 2.2.4</w:t>
      </w:r>
    </w:p>
    <w:p>
      <w:r>
        <w:t>Die genannten drei Voraussetzungen (siehe vorne Erw. II./2.2.3: (1) kein Hinweis auf rechtsmissbräuchliches Handeln; (2) mit der Heirat ist in ab- sehbarer Zeit zu rechnen; (3) spätere Bewilligung des Familiennachzugs erscheint klar) müssen kumulativ erfüllt sein. Fehlt es an einer der ersten beiden Voraussetzungen, ist die Kurzaufenthaltsbewilligung ohne weitere Prüfung zu verweigern und die rechtswidrig anwesende Partei aus der Schweiz wegzuweisen. Fehlt es demgegenüber an der dritten Vorausset- zung, den klar erfüllten Bewilligungsvoraussetzungen, ist sicherzustellen, dass die Ehefreiheit nicht verletzt wird (siehe vorne Erw. II./2.2.1). Entspre- chend ist in diesen Fällen zusätzlich in einem weiteren Schritt zunächst zu prüfen, ob es den Betroffenen möglich und zuzumuten ist, die Ehe an- derswo als in der Schweiz einzugehen (Urteile des Bundesgerichts 2C_1019/2018 vom 11. Dezember 2018, Erw. 4.1; 2C_950/2014 vom 9. Juli 2015, Erw. 6.2 und 6.4 sowie 2C_962/2013 vom 13. Februar 2015, Erw. 3 mit Hinweis auf das Urteil des EGMR Nr. 34848/07 in Sachen O'Donoghue u. Mitb. gegen Vereinigtes Königreich vom 14. Dezember 2010; Urteil des Bundesgerichts 2C_288/2020 vom 18. August 2020, Erw. 6 m.w.H.). Sollte dies nicht der Fall sein, ist in einem nächsten Schritt abzuklären, ob die Eheschliessung in der Schweiz während eines bewilli- gungsfreien Aufenthalts im Rahmen eines Schengenvisums oder eines räumlich auf die Schweiz begrenzten landesrechtlichen Visums erfolgen kann (Urteile des Bundesgerichts 2C_962/2013 vom 13. Februar 2015, Erw. 4.3 f.; 2C_1019/2018 vom 11. Dezember 2018, Erw. 4.1 f.; 2C_288/2020 vom 18. August 2020, Erw. 6.2). Ist dies nicht möglich, ist die betroffene Person für die Legalisierung ihres Aufenthalts auf eine (Kurz- )Aufenthaltsbewilligung angewiesen. Die Verweigerung der entsprechen- den Bewilligung würde eine Einschränkung der Ehefreiheit darstellen, die den Anforderungen von Art. 36 BV genügen muss. In solchen Fällen ist deshalb in einem letzten Schritt stets zu prüfen, ob die Verweigerung im öffentlichen Interesse liegt und verhältnismässig ist. Erweist sich die Ver- weigerung als unverhältnismässig, muss den heiratswilligen Personen ge- stützt auf die Ehefreiheit die Heirat in der Schweiz mit einer (Kurz)-Aufent- haltsbewilligung ermöglicht werden, auch, wenn sie die Ehe anschliessend nicht in der Schweiz leben dürfen.</w:t>
      </w:r>
    </w:p>
    <w:p>
      <w:r>
        <w:t>- 11 -</w:t>
      </w:r>
    </w:p>
    <w:p>
      <w:r>
        <w:rPr>
          <w:b/>
        </w:rPr>
        <w:t>E. 2.3.1</w:t>
      </w:r>
    </w:p>
    <w:p>
      <w:r>
        <w:t>Gemäss angefochtenem Einspracheentscheid bestehen keine hinreichen- den Indizien dafür, dass es sich bei der von den Beschwerdeführenden an- gestrebten Ehe um eine Scheinehe handelt (act. 7-11), weshalb sich wei- tere Ausführungen hierzu erübrigen. Ferner scheint – soweit aus den Akten ersichtlich – die Aktenprüfung im Rahmen des Ehevorbereitungsverfahrens offenbar weitgehend abgeschlossen zu sein (MI-act. 613 ff., 619), sodass der Eheschliessung nach Erteilung der Kurzaufenthaltsbewilligung nichts im Wege steht. Damit sind die ersten beiden Voraussetzungen zur Ertei- lung einer (Kurz-)Aufenthaltsbewilligung zur Vorbereitung der Heirat (siehe vorne Erw. II./2.2.3) erfüllt. Zu prüfen bleibt die dritte Voraussetzung, nämlich, ob klar erscheint, dass der Beschwerdeführer 2 auch nach der Heirat mit der Beschwerdeführe- rin 1 in der Schweiz verbleiben kann (siehe vorne Erw. II./2.2.3).</w:t>
      </w:r>
    </w:p>
    <w:p>
      <w:r>
        <w:rPr>
          <w:b/>
        </w:rPr>
        <w:t>E. 2.3.2.1</w:t>
      </w:r>
    </w:p>
    <w:p>
      <w:r>
        <w:t>Die Beschwerdeführerin 1 ist Schweizerin. Nach der Heirat hat der Be- schwerdeführer 2 damit grundsätzlich einen Anspruch auf Erteilung einer Aufenthaltsbewilligung nach Art. 42 Abs. 1 AIG, wenn er mit seiner künfti- gen Ehefrau zusammenwohnt. Nachdem die Beschwerdeführenden seit drei Jahren in gemeinsamem Haushalt wohnen (MI-act. 22, act. 87), sind die Voraussetzung von Art. 42 Abs. 1 AIG erfüllt und der Anspruch des Be- schwerdeführers 2 auf Erteilung einer Aufenthaltsbewilligung ist grundsätz- lich zu bejahen. Strittig ist jedoch, ob dieser Anspruch gemäss Art. 51 AIG erloschen ist.</w:t>
      </w:r>
    </w:p>
    <w:p>
      <w:r>
        <w:rPr>
          <w:b/>
        </w:rPr>
        <w:t>E. 2.3.2.2</w:t>
      </w:r>
    </w:p>
    <w:p>
      <w:r>
        <w:t>2.3.2.2.1. Art. 51 AIG normiert unter anderem das Erlöschen des Anspruchs auf Fa- miliennachzug, wobei sich Abs. 1 auf Ehen oder Familiengemeinschaften mit Schweizerinnen und Schweizern bezieht, Abs. 2 demgegenüber auf Ehen oder Familiengemeinschaften mit niederlassungsberechtigten Aus- länderinnen und Ausländern. Zudem regelt Abs. 2 das Erlöschen des An- spruchs auf Nachzug von Pflegekindern sowie das Erlöschen des An- spruchs auf Fortbestand der Aufenthaltsbewilligung einer auf Art. 42 oder 43 AIG basierenden und nun aufgelösten Ehe oder Familiengemeinschaft. Handelt es sich beim nachziehenden Ehegatten oder Familienmitglied um eine Schweizerin oder einen Schweizer, erlischt der Anspruch auf Fami- liennachzug, wenn dieser rechtsmissbräuchlich geltend gemacht wird, na- mentlich um Vorschriften des Ausländerrechts zu umgehen, oder wenn Wi- derrufsgründe nach Art. 63 AIG vorliegen (Art. 51 Abs. 1 AIG). Handelt es</w:t>
      </w:r>
    </w:p>
    <w:p>
      <w:r>
        <w:t>- 12 - sich beim nachziehenden Ehegatten oder Familienmitglied um eine nieder- lassungsberechtigte Person, erlischt der Anspruch, wenn dieser rechts- missbräuchlich geltend gemacht wird, oder wenn Widerrufsgründe nach Art. 62 oder 63 Abs. 2 AIG vorliegen (Art. 51 Abs. 2 AIG). Im vorliegenden Fall ist die nachziehende Beschwerdeführerin 1 Schwei- zerin, weshalb ein Erlöschen des Anspruchs auf Familiennachzug nach Art. 51 Abs. 1 AIG zu beurteilen ist. 2.3.2.2.2. Gemäss Art. 51 Abs. 1 lit. a AIG erlischt der Anspruch auf Familiennach- zug, wenn dieser rechtsmissbräuchlich geltend gemacht wird, namentlich um Vorschriften des Ausländerrechts zu umgehen, mit anderen Worten, wenn eine sogenannte Ausländerrechts- oder Scheinehe vorliegt. Wie be- reits die Vorinstanz ausgeführt hat, liegen keine rechtsgenüglichen Indizien für das Vorliegen einer Ausländerrechtsehe vor, weshalb sich weitere Aus- führungen hierzu erübrigen. 2.3.2.2.3. 2.3.2.2.3.1. Ein Anspruch auf Familiennachzug erlischt zudem, wenn die ausländische Person bzw. ihr Vertreter gegenüber der Bewilligungsbehörde falsche An- gaben gemacht oder wesentliche Tatsachen verschwiegen hat (Art. 51 Abs. 1 lit. b i.V.m. Art. 63 Abs. 1 lit. a i.V.m. Art. 62 Abs. 1 lit. a AIG). Konkret geht es darum, dass die betroffene Person bei den Behörden einen falschen Anschein über Tatsachen erweckt oder (durch Verschweigen) auf- rechterhalten hat, von denen sie vernünftigerweise wissen musste, dass sie für den Bewilligungsentscheid von Bedeutung sein könnten bzw. sein würden (vgl. BGE 135 II 1, Erw. 4.1; Urteile des Bundesgerichts 2C_214/2013 vom 14. Februar 2014, Erw. 2; 2C_15/2011 vom 31. Mai 2011, Erw. 4.2.1 und 2C_60/2008 vom 9. Juni 2008, Erw. 2.2.1). In subjek- tiver Hinsicht wird vorausgesetzt, dass die falschen Angaben oder das Ver- schweigen wesentlicher Tatsachen in der Absicht erfolgt sind, gestützt darauf den Aufenthalt bewilligt bzw. verlängert oder die Niederlassung be- willigt zu erhalten (vgl. Urteil des Bundesgerichts 2C_359/2014 vom 1. De- zember 2014, Erw. 3 m.w.H.). Ob der Widerrufsgrund im Sinne von Art. 62 Abs. 1 lit. a AIG erfüllt ist, be- stimmt sich unabhängig von den Beweggründen bzw. dem Verschulden der betroffenen Person. Die persönlichen Umstände sowie die Beweggründe sind indes im Rahmen der Verhältnismässigkeitsprüfung zu berücksichti- gen, namentlich bei der Bemessung des öffentlichen Interesses an aufent- haltsbeendenden Massnahmen (vgl. Art. 96 Abs. 1 AIG; SILVIA HUNZIKER, in: MARTINA CARONI/THOMAS GÄCHTER/DANIELA THURNHERR, a.a.O., N. 8 zu Art. 62).</w:t>
      </w:r>
    </w:p>
    <w:p>
      <w:r>
        <w:t>- 13 - 2.3.2.2.3.2. Die Vorinstanz geht davon aus, dem Beschwerdeführer 2 könne nach wie vor vorgeworfen werden, er habe gegenüber der Bewilligungsbehörde we- sentliche Tatsachen verschwiegen, als er im Jahr 2014 gestützt auf seine Heirat mit einer EU-Bürgerin um Erteilung einer Aufenthaltsbewilligung er- sucht und dabei seine noch bestehende Ehe mit einer Landsfrau ver- schwiegen habe. Mit anderen Worten geht die Vorinstanz davon aus, dass eine Täuschungshandlung in einem früheren Bewilligungsverfahren mit an- schliessend nicht verlängerter Aufenthaltsbewilligung weiterhin den Wider- rufsgrund von Art. 63 Abs. 1 lit. a i.V.m. Art. 62 Abs. 1 lit. a AIG erfüllt. Dem kann nicht gefolgt werden. Der Widerrufsgrund der Behördentäuschung ist Ausfluss einer qualifizier- ten Verletzung der Mitwirkungspflicht, gemäss welcher es Aufgabe nament- lich der gesuchstellenden Person ist, die Behörden im Bewilligungsverfah- ren umfassend und wahrheitsgetreu über die persönlichen Verhältnisse in Kenntnis zu setzen (MARC SPESCHA, in: SPESCHA/ZÜND/BOLZLI/ HRUSCHKA/DE WECK [Hrsg.], Kommentar Migrationsrecht, 5. Aufl. 2019, N.</w:t>
      </w:r>
    </w:p>
    <w:p>
      <w:r>
        <w:rPr>
          <w:b/>
        </w:rPr>
        <w:t>E. 2.3.2.3</w:t>
      </w:r>
    </w:p>
    <w:p>
      <w:r>
        <w:t>Nach dem Gesagten steht fest, dass der Widerrufsgrund gemäss Art. 63 Abs. 1 lit. b AIG erfüllt und damit der Anspruch des Beschwerdeführers 2 auf Erteilung einer Aufenthaltsbewilligung nach der Heirat grundsätzlich er- loschen ist (Art. 51 Abs. 1 AIG).</w:t>
      </w:r>
    </w:p>
    <w:p>
      <w:r>
        <w:t>- 18 -</w:t>
      </w:r>
    </w:p>
    <w:p>
      <w:r>
        <w:rPr>
          <w:b/>
        </w:rPr>
        <w:t>E. 2.3.3</w:t>
      </w:r>
    </w:p>
    <w:p>
      <w:r>
        <w:t>Bei Vorliegen von Widerrufsgründen im Sinne von Art. 63 AIG, die dazu führen, dass die gesetzlichen Ansprüche auf Familiennachzug erlöschen (Art. 51 AIG), ist nicht von vorherein "klar", dass die ausländische Person auch nach der Heirat mit dem Ehepartner bzw. der Ehepartnerin in der Schweiz wird verbleiben können: Die Chancen der Bewilligungserteilung sind jedenfalls nicht bedeutend höher als jene der Bewilligungsverweige- rung (Urteil des Bundesgerichts 2C_107/2018 vom 19. September 2018, Erw. 4.8). Eine vertiefte Verhältnismässigkeitsprüfung zur Klärung der Frage, ob das Vorliegen des Erlöschensgrundes im konkreten Fall auch tatsächlich zum Erlöschen des gesetzlichen Anspruchs auf Bewilligung des Familiennach- zugs führt (MARTINA CARONI, in: MARTINA CARONI/THOMAS GÄCHTER/ DANIELA THURNHERR, a.a.O., N. 3 zu Art. 51; MARC SPESCHA, a.a.O., N. 13 zu Art. 51 AIG), ist angesichts der lediglich summarisch vorzunehmenden Hauptsachenprognose nicht durchzuführen (siehe vorne Erw. II./2.2.3). Diese Prüfung wird Gegenstand des späteren Familiennachzugs- verfahrens bilden, welches durch den vorliegenden Entscheid nicht präjudiziert wird; Streitgegenstand des vorliegenden Entscheids bildet die Erteilung der (Kurz-)Aufenthaltsbewilligung zum Zweck der Eheschlies- sung, nicht ein allfälliges längerfristiges Aufenthaltsrecht des Beschwerde- führers 2. Entsprechend ist den Beschwerdeführenden auch nicht zu fol- gen, wenn sie ausführen, dass die Verweigerung der nachgesuchten (Kurz- )Aufenthaltsbewilligung unweigerlich das Ende ihrer Beziehung bedeute (act. 26). Bei dieser Ausgangslage fehlt es an einer der von der Rechtsprechung auf- gestellten kumulativen Voraussetzungen (siehe vorne Erw. II/2.2.3) für die Erteilung einer (Kurz-)Aufenthaltsbewilligung zur Vorbereitung der Heirat gestützt auf Art. 12 EMRK bzw. Art. 14 BV (Urteil des Bundesgerichts 2C_107/2018 vom 19. September 2018, Erw. 4.8). Der Beschwerdefüh- rer 2 hat damit grundsätzlich keinen Anspruch auf Erteilung einer (Kurz- )Aufenthaltsbewilligung.</w:t>
      </w:r>
    </w:p>
    <w:p>
      <w:r>
        <w:rPr>
          <w:b/>
        </w:rPr>
        <w:t>E. 3</w:t>
      </w:r>
    </w:p>
    <w:p>
      <w:r>
        <w:t>Es stellt sich die Frage, ob den Beschwerdeführenden die Heirat in der Schweiz ermöglicht werden muss, um ihr Recht auf Ehe zu wahren (siehe vorne Erw. II./2.2.4). Die Beschwerdeführerin 1 ist Schweizerin, der Beschwerdeführer 2 ist Tunesier. Er ist im Alter von 26 Jahren erstmals in die Schweiz eingereist und ersuchte hier erfolglos um Asyl, wobei es ihm gemäss Urteil des Bun- desverwaltungsgerichts E-4701/2014 vom 26. Juni 2015, Erw. 5.3.5 nicht gelungen ist, glaubhaft zu machen, dass und weshalb er durch die tune- sischen Behörden verfolgt worden sei (MI-act. 296). Damit ist nicht davon</w:t>
      </w:r>
    </w:p>
    <w:p>
      <w:r>
        <w:t>- 19 - auszugehen, dass ihm bei einer Rückkehr nach Tunesien ernsthafte Nach- teile drohen. Entsprechendes ist aus den Akten auch nicht erkennbar und wird im Übrigen auch nicht geltend gemacht. Eine Rückkehr in sein Hei- matland ist dem Beschwerdeführer 2 damit ohne weiteres zumutbar. Betreffend die Beschwerdeführerin 1 wird zwar in der Beschwerde festge- halten, ihr sei nicht zumutbar, ihrem Verlobten nach Tunesien zu folgen (act. 25 f.). Diesbezüglich verkennen die Beschwerdeführenden jedoch, dass vorliegend nicht danach zu fragen ist, ob es der Schweizer Verlobten zuzumuten ist, ihrem zukünftigen Ehemann (definitiv) in dessen Heimatland zu folgen, sondern danach, ob ihr die Eheschliessung im Ausland zumutbar ist (siehe vorne Erw. II/2.2.4). Aus den Akten ergeben sich keine Hinweise, dass dies nicht der Fall sein sollte. Im Gegenteil: Verbrachte die Beschwer- deführerin 1 gemäss eigenen Angaben doch vom 29. September bis 6. Ok- tober 2022 ohne den Beschwerdeführer 2 ihre Ferien in Tunesien und be- suchte dessen Familie. Nach dem Gesagten ist davon auszugehen, dass die Beschwerdeführen- den die Ehe in einem anderen Land als der Schweiz, insbesondere dem Heimatland des Beschwerdeführers 2, schliessen könnten. Mit der Verwei- gerung einer Kurzaufenthaltsbewilligung wird der verfassungs- und kon- ventionsrechtliche Anspruch auf Ehefreiheit folglich nicht verletzt. Die Beschwerdeführenden können demnach auch aus dem verfassungs- und konventionsrechtlichen Anspruch auf Ehefreiheit keinen Anspruch auf Anwesenheit ableiten.</w:t>
      </w:r>
    </w:p>
    <w:p>
      <w:r>
        <w:rPr>
          <w:b/>
        </w:rPr>
        <w:t>E. 4</w:t>
      </w:r>
    </w:p>
    <w:p>
      <w:r>
        <w:t>Nach dem Gesagten hat die Vorinstanz zu Recht erkannt, dass der Be- schwerdeführer 2 weder aus Art. 42 AIG noch aus Art. 12 EMRK bzw. Art. 14 BV einen Anspruch auf eine Kurzaufenthaltsbewilligung zur Vorbe- reitung der Heirat ableiten kann. Als gesetzliche Folge der zu Recht verweigerten Kurzaufenthaltsbewilli- gung hat der Beschwerdeführer 2 die Schweiz zu verlassen (Art. 64 Abs. 1 lit. c AIG).</w:t>
      </w:r>
    </w:p>
    <w:p>
      <w:r>
        <w:rPr>
          <w:b/>
        </w:rPr>
        <w:t>E. 5</w:t>
      </w:r>
    </w:p>
    <w:p>
      <w:r>
        <w:t>Mit der Vorinstanz und unter Verweis auf Erw. II./3 hiervor ist schliesslich festzuhalten, dass keine Hinweise ersichtlich sind, wonach der Vollzug der Wegweisung im Sinne von Art. 83 AIG unzulässig, unmöglich oder unzu- mutbar sein könnte (act. 15). Dergleichen wird von den Beschwerdeführen- den auch nicht geltend gemacht. Im Übrigen hat der Beschwerdeführer 2 schwerwiegend gegen die öffentliche Ordnung in der Schweiz verstossen,</w:t>
      </w:r>
    </w:p>
    <w:p>
      <w:r>
        <w:t>- 20 - weshalb eine Gewährung der vorläufigen Aufnahme wegen Unzumutbar- keit oder Unmöglichkeit des Wegweisungsvollzugs ohnehin nicht in Be- tracht käme (Art. 83 Abs. 7 lit. b AIG).</w:t>
      </w:r>
    </w:p>
    <w:p>
      <w:r>
        <w:rPr>
          <w:b/>
        </w:rPr>
        <w:t>E. 6</w:t>
      </w:r>
    </w:p>
    <w:p>
      <w:r>
        <w:t>Die Beschwerdeführenden beantragen mit Antrag 2 ihrer Beschwerde vom 28. September 2021 eine Entschädigung für das vorinstanzliche Ein- spracheverfahren. Gemäss § 8 Abs. 1 EGAR werden im Einspracheverfah- ren keine Parteientschädigungen zugesprochen, weshalb der Antrag unab- hängig vom Verfahrensausgang abzulehnen ist.</w:t>
      </w:r>
    </w:p>
    <w:p>
      <w:r>
        <w:rPr>
          <w:b/>
        </w:rPr>
        <w:t>E. 7</w:t>
      </w:r>
    </w:p>
    <w:p>
      <w:r>
        <w:t>Zusammenfassend ist festzuhalten, dass der vorinstanzliche Entscheid nach nationalem Recht nicht zu beanstanden ist und vor Art. 12 EMRK standhält. Nachdem auch dem Vollzug der Wegweisung keine Hindernisse entgegenstehen, ist der Einspracheentscheid der Vorinstanz vom 14. Sep- tember 2021 zu bestätigen und die Beschwerde ist demnach abzuweisen. III. Im Beschwerdeverfahren werden die Verfahrenskosten nach Massgabe des Unterliegens und Obsiegens auf die Parteien verlegt (§ 31 Abs. 2 VRPG). Nachdem die Beschwerdeführenden unterliegen, gehen die Kosten des verwaltungsgerichtlichen Verfahrens zu ihren Lasten. Ein Par- teikostenersatz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