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WBE.2021.338 vom 14. Februar 2022</w:t>
      </w:r>
    </w:p>
    <w:p>
      <w:r>
        <w:t>AG Verwaltungsgericht, 2022-02-14, DE</w:t>
      </w:r>
    </w:p>
    <w:p>
      <w:r>
        <w:rPr>
          <w:b/>
        </w:rPr>
        <w:t xml:space="preserve">Quelle: </w:t>
      </w:r>
      <w:r>
        <w:t>https://mcp.opencaselaw.ch/entscheid/ag_verwaltungsgericht_WBE.2021.338</w:t>
      </w:r>
    </w:p>
    <w:p>
      <w:r>
        <w:t>FR: AG_VERWALTUNGSGERICHT WBE.2021.338 du 14 février 2022</w:t>
      </w:r>
    </w:p>
    <w:p>
      <w:r>
        <w:t>IT: AG_VERWALTUNGSGERICHT WBE.2021.338 del 14 febbraio 2022</w:t>
      </w:r>
    </w:p>
    <w:p>
      <w:pPr>
        <w:pStyle w:val="Heading2"/>
      </w:pPr>
      <w:r>
        <w:t>Erwägungen</w:t>
      </w:r>
    </w:p>
    <w:p>
      <w:r>
        <w:rPr>
          <w:b/>
        </w:rPr>
        <w:t>E. 1</w:t>
      </w:r>
    </w:p>
    <w:p>
      <w:r>
        <w:t>A., geboren am[…]1973, erwarb den Führerausweis der KategorieB (Per- sonenwagen) am […] 2016. Ihm gegenüber wurden bisherfolgende Admi- nistrativmassnahmen ausgesprochen: 29.09.2016 Verwarnung (Geschwindigkeitsüberschreitung)</w:t>
      </w:r>
    </w:p>
    <w:p>
      <w:r>
        <w:rPr>
          <w:b/>
        </w:rPr>
        <w:t>E. 1.1</w:t>
      </w:r>
    </w:p>
    <w:p>
      <w:r>
        <w:t>Dem angefochtenen Entscheid liegt im Wesentlichen folgender Sachver- halt zugrunde (angefochtener Entscheid, Erw. II/2): Der Beschwerdeführer fuhr am 23.Juni2020in Dättwil AG, Autobahn A1, um ca. 13.50Uhr, mit seinem Motorrad auf dem Überholstreifen und schwenkte, nachdem er auf die Polizei mit neutralem Dienstfahrzeug auf- geschlossen war, auf dem Gemeindegebiet Baden-Dättwil nach rechts auf denNormalstreifen aus und erhöhte sogleich die Geschwindigkeit sukzes- siv. Er fuhr rechts vorbei und bog wieder auf den Überholstreifen (vgl. rechtskräftiger Strafbefehl der Staatsanwaltschaft Badenvom11.Septem- ber2020). Im Anschluss daran fuhr der Beschwerdeführer auf der Autobahn A1, Fahrbahn ZH, auf dem Überholstreifen während einer Distanz von ca. 1'200Meter, bei einer Geschwindigkeit von ca. 95-100km/h und einem geschätzten Abstand von lediglich8-maximal12Meter hinter einem Per- sonenwagen (vgl.rechtskräftiger Strafbefehl der Staatsanwaltschaft Baden vom 11.September2020).</w:t>
      </w:r>
    </w:p>
    <w:p>
      <w:r>
        <w:t>- 5-</w:t>
      </w:r>
    </w:p>
    <w:p>
      <w:r>
        <w:rPr>
          <w:b/>
        </w:rPr>
        <w:t>E. 1.2</w:t>
      </w:r>
    </w:p>
    <w:p>
      <w:r>
        <w:t>Als Folge des Vorfalls vom 23.Juni 2020verurteilte die Staatsanwaltschaft Baden denBeschwerdeführer mitStrafbefehlvom 11. September 2020we- gen Verletzung desStrassenverkehrsgesetzesdurch Rechtsüberholen auf der Autobahn durch Ausschwenken und Wiedereinbiegen (Art. 90 Abs. 2 des Strassenverkehrsgesetzes vom 19. Dezember 1958 [SVG; SR 741.01]) undwegenungenügenden Abstands beim Hintereinanderfah- ren (Art. 90 Abs. 2 SVG) zu einer Geldstrafe von 60Tagessätzen zu je Fr.80.00, bedingt aufgeschoben bei einer Probezeit von 3 Jahren, sowie zu einer Busse von Fr. 1'000.00. Dieser Strafbefehl erwuchs unangefoch- ten in Rechtskraft. 2.</w:t>
      </w:r>
    </w:p>
    <w:p>
      <w:r>
        <w:rPr>
          <w:b/>
        </w:rPr>
        <w:t>E. 2</w:t>
      </w:r>
    </w:p>
    <w:p>
      <w:r>
        <w:t>Das Strassenverkehrsamt wird angewiesen, den Beginn der Entzugsdauer nach Rechtskraft dieses Beschwerdeentscheids neu festzusetzen.</w:t>
      </w:r>
    </w:p>
    <w:p>
      <w:r>
        <w:rPr>
          <w:b/>
        </w:rPr>
        <w:t>E. 2.1</w:t>
      </w:r>
    </w:p>
    <w:p>
      <w:r>
        <w:t>Vorbemerkungsweise ist festzuhalten, dass die Verwaltungsbehörde grundsätzlich an den im jeweiligen Strafverfahren rechtskräftig erstellten Sachverhalt gebunden ist. Der massgebliche Sachverhalt, wie ihn die Vor- instanz ihrem Entscheid zugrunde gelegt hat, wird vom Beschwerdeführer nicht bestritten. Ebenso wenig bestreitet er die vom Strassenverkehrsamt und der Vorinstanz vorgenommene Qualifikation der groben Verkehrsre- gelverletzung wegen ungenügenden Abstands beim Hintereinanderfahren als schwere Widerhandlung.Soweit desWeiterenersichtlich, bestreitet der Beschwerdeführer nicht, dass er infolge Rechtsüberholens auf der Auto- bahn durch Ausschwenken und Wiedereinbiegen eine grobe Verkehrsre- gelverletzung begangen hat. Aufgrund der Verwaltungsgerichtsbeschwer- de vom 14. September 2021bleibtjedoch unklar, ob der Beschwerdeführer mit der rechtlichen Qualifikation des Strassenverkehrsamtes und der Vor- instanz als schwere Widerhandlung einverstanden ist.</w:t>
      </w:r>
    </w:p>
    <w:p>
      <w:r>
        <w:rPr>
          <w:b/>
        </w:rPr>
        <w:t>E. 2.2</w:t>
      </w:r>
    </w:p>
    <w:p>
      <w:r>
        <w:t>In der rechtlichen Würdigung des Sachverhaltsist die Verwaltungsbehörde grundsätzlich frei, ausser die rechtliche Qualifikation hänge stark von der Würdigung von Tatsachen ab, die der Strafrichter besser kennt, etwa, weil er den Beschuldigten persönlich einvernommen hat (BGE 124II 103, Erw. 1c/bb; 119Ib158, Erw. 3c). Der Warnungsentzug ist eine der Strafe ähnliche, aber von ihr unabhängige Verwaltungsmassnahme mit präventi- vem Charakter, die primär die Erziehung des fehlbaren Fahrzeuglenkers im Interesse der Verkehrssicherheit und nicht dessen Bestrafung bezweckt, auch wenn sie vom Betroffenen mitunter als Strafe empfunden wird. Die straf- und verwaltungsrechtliche Beurteilung der Schwere eines strassen- verkehrsrechtlich massgeblichen Fehlverhaltens müssen sich daher nicht zwingend decken (Urteile des Bundesgerichts 1C_464/2020 vom 16.März 2021, Erw. 2.2 und1C_564/2019 vom 28. Mai 2020, Erw. 3.2). Vorliegend hat die Staatsanwaltschaft Baden ausschliesslich aufgrund der Akten im Strafbefehlsverfahren entschieden und der Beschwerdeführer</w:t>
      </w:r>
    </w:p>
    <w:p>
      <w:r>
        <w:t>- 6- keine gerichtliche Beurteilung verlangt. Die Staatsanwaltschaft Baden hat – soweit aus den Akten ersichtlich – keine zusätzlichen Abklärungen ge- troffen, weshalb die Verwaltungsbehörde an die rechtliche Beurteilung des Strafrichters nicht gebunden ist. Der massgebliche Sachverhalt ist hinrei- chend bekannt. Die Verwaltungsbehördeistdeshalb in ihrer rechtlichen Be- urteilung des vorliegenden Falles grundsätzlich frei. Die strafrechtliche Sanktionierunggibt somit nicht ohne Weiteres auch die anzuordnende Ver- waltungsmassnahme vor.</w:t>
      </w:r>
    </w:p>
    <w:p>
      <w:r>
        <w:rPr>
          <w:b/>
        </w:rPr>
        <w:t>E. 2.3</w:t>
      </w:r>
    </w:p>
    <w:p>
      <w:r>
        <w:t>In Übereinstimmung mit den Vorinstanzen und der Strafbehörde steht für das Verwaltungsgericht fest, dass der Beschwerdeführer infolge ungenü- genden Abstands beim Hintereinanderfahren Art. 34 Abs. 4 SVG und Art.12 Abs. 1 der Verkehrsregelnverordnung vom 13. November 1962 (VRV; SR 741.11)i.V.m. Art. 90 Abs.2 SVGverletzt hat. Durch diesesVer- halten hat der Beschwerdeführer am 23. Juni 2020 unbestrittenermassen eine schwere Widerhandlung im Sinne von Art.16c Abs. 1 lit. a SVG be- gangen, wobei die Mindestentzugsdauer drei Monate beträgt (Art. 16c Abs. 2 lit. a SVG). Zusätzlich hat der Beschwerdeführer am 23. Juni 2020 wegenRechtsüberholensauf der Autobahn durch Ausschwenken und Wie- dereinbiegen eine weitere Verkehrsregelverletzung im Sinne von Art. 35 Abs. 1 SVG und Art.36 Abs. 5 VRV i.V.m. Art. 90 Abs. 2 SVG begangen. Dies wird vom Beschwerdeführer nicht bestritten.Zu prüfen bleibt, ob dem Beschwerdeführer wegen Rechtsüberholens ebenfalls eine schwere Wi- derhandlung im Sinne von Art. 16c Abs. 1 lit. a SVG vorzuwerfen ist und welche administrativrechtlichen Konsequenzen daraus resultieren bzw. ob die Erhöhung der Entzugsdauer um einen Monat aufgrundder mehrfachen Verkehrsregelverletzungen zu Recht erfolgte. 3.</w:t>
      </w:r>
    </w:p>
    <w:p>
      <w:r>
        <w:rPr>
          <w:b/>
        </w:rPr>
        <w:t>E. 3</w:t>
      </w:r>
    </w:p>
    <w:p>
      <w:r>
        <w:t>Der Beschwerdeführer hat die Verfahrenskosten, bestehend aus einer Staatsgebühr von Fr.1'000.00sowie den Kanzleikosten und den Auslagen von Fr.145.80, zusammen Fr.1'145.80, zu bezahlen.</w:t>
      </w:r>
    </w:p>
    <w:p>
      <w:r>
        <w:rPr>
          <w:b/>
        </w:rPr>
        <w:t>E. 3.1</w:t>
      </w:r>
    </w:p>
    <w:p>
      <w:r>
        <w:t>Im Strassenverkehrsgesetz wird zwischen der leichten, mittelschweren und schweren Widerhandlung unterschieden (Art. 16a–c SVG). Gemäss Art.16a SVG begeht eine leichte Widerhandlung, wer durch Verletzung von Verkehrsregeln eine geringe Gefahr für die Sicherheit anderer hervorruft, wenn ihn dabei nur ein leichtes Verschulden trifft (Abs. 1 lit. a). Eine schwereVerletzung begeht gemäss Art. 16c SVG, wer durch grobe Verlet- zung von Verkehrsregeln eine ernstliche Gefahr für die Sicherheit anderer hervorruft oder in Kauf nimmt (Abs. 1 lit. a). Es bedarf sowohl einer qualifi- zierten objektiven Gefährdung als auch eines qualifizierten Verschuldens (Botschaft des Bundesrats zur Änderung des Strassenverkehrsgesetzes vom 31. März 1999, BBl1999 4462, S. 4489). Der objektive Tatbestand ist dann erfüllt, wenn der Täter eine wichtige Verkehrsvorschrift in objektiv schwerer Weise missachtet und die Verkehrssicherheit ernstlich gefährdet. Auf subjektiver Seite verlangt der Tatbestand ein schweres Verschulden.</w:t>
      </w:r>
    </w:p>
    <w:p>
      <w:r>
        <w:t>- 7- Nach einer schweren Widerhandlung wird der Führerausweis für mindes- tens drei Monate entzogen (Art. 16c Abs.2 lit. aSVG). Eine mittelschwere Widerhandlung schliesslich verübt, wer durch Verletzung von Verkehrsre- geln eine Gefahr für die Sicherheit anderer hervorruft oder in Kauf nimmt (Art. 16b Abs. 1 lit. a SVG). Sie ist nach der gesetzlichen Konzeption als Auffangtatbestand ausgestaltet und liegt immer dann vor, wenn nicht alle privilegierenden Elemente einer leichten (geringe Gefahr für die Sicherheit anderer und leichtes Verschulden)und nicht alle qualifizierenden Elemente einer schweren Widerhandlung (qualifizierte objektive Gefährdung und qualifiziertes Verschulden) gegeben sind (Urteile des Bundesgerichts 1C_453/2018 vom 22.August 2019, Erw. 3.1 und 1C_566/2018 vom 14. Mai 2019, Erw. 2.1; je mit Hinweisen). Nach einer mittelschweren Wi- derhandlung wird der Führerausweis für mindestens einen Monatentzogen (Art. 16bAbs. 2 lit. aSVG). Die wesentlichen Kriterien zur Unterscheidung von Widerhandlungen sind demnach das Mass der Verkehrsgefährdung und die Schwere des Ver- schuldens.</w:t>
      </w:r>
    </w:p>
    <w:p>
      <w:r>
        <w:rPr>
          <w:b/>
        </w:rPr>
        <w:t>E. 3.2.1</w:t>
      </w:r>
    </w:p>
    <w:p>
      <w:r>
        <w:t>In objektiver Hinsicht setzt Art. 16c Abs. 1 lit. a SVG eine durch Verletzung von Verkehrsregeln hervorgerufene ernstliche Gefahr für die Sicherheit an- derer voraus.NachderbundesgerichtlichenRechtsprechungist eine ernst- liche Gefahr im Sinne von Art. 16c Abs. 1 lit. a SVG bereits bei einer erhöh- ten abstrakten Gefährdung gegeben, wobei die erhöhte abstrakte Gefahr die "naheliegende Möglichkeit einer konkreten Gefährdung oder Verlet- zung" voraussetzt (BGE123 II 37, Erw. 1b). Dabei ist "ernstliche" Gefahr gleichbedeutend mit "grosser" Gefahr oder "schwerer" Gefährdung. Wie bei allen Widerhandlungstatbeständen nach Art. 16aff. SVG ist die abstrakte Gefährdung massgebend.Das heisst, die Regelverletzung durch den Fahr- zeugführer muss typischerweise–nach gewöhnlichem Lauf der Dinge und allgemeiner Lebenserfahrung – geeignet sein, eine ernstliche bzw. grosse konkrete Gefahr für die Sicherheit anderer hervorzurufen. Ernstlich ist die Gefahr dann, wenn in der hypothetisch angenommenen konkreten Gefähr- dungssituation ein hohes Unfall- und Verletzungsrisiko besteht. Entschei- dend ist dabei die Wahrscheinlichkeit einer Verletzung: Ist diese als hoch einzustufen, liegt ein sehrgefährliches Verhalten und damit eine ernstliche Gefahrfür die Sicherheit Dritter im Sinne von Art.16c Abs. 1 lit. a SVG vor (RÜTSCHE/WEBER, in: Basler Kommentar, Strassenverkehrsgesetz, 2014 [nachfolgend: BSK SVG], N.8 zu Art. 16c SVG).</w:t>
      </w:r>
    </w:p>
    <w:p>
      <w:r>
        <w:rPr>
          <w:b/>
        </w:rPr>
        <w:t>E. 3.2.2</w:t>
      </w:r>
    </w:p>
    <w:p>
      <w:r>
        <w:t>Aus Art. 35 Abs. 1 SVG wird das Verbot des Rechtsüberholens abgeleitet. Gemäss bundesgerichtlicher Rechtsprechung handelt es sich dabei um</w:t>
      </w:r>
    </w:p>
    <w:p>
      <w:r>
        <w:t>- 8- eine für die Verkehrssicherheit objektiv wichtige Vorschrift, deren Missach- 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 schwindigkeiten gefahren werden, stellt dabei eine erhöht abstrakte Ge- fährdung dar. Begründet wird dies mit der Gefahr von Fehlreaktionen der korrekt fahrenden Lenker, die durch die von rechts nahenden Fahrzeuge hervorgerufen werden können, wie beispielsweise brüskes Bremsen, wenn sie überraschend rechts überholt werden oder unvermitteltes Ausweichen, wenn sie selber gerade dazu ansetzen wollten, auf die rechte Spur zu wechseln (BGE142IV93, Erw. 3.2 mit Hinweisen; 126IV 192, Erw. 3). Ausnahmen vom Verbot des Rechtsüberholens auf Autobahnen sind in Art.36 Abs. 5VRVenthalten, jedoch lediglich in der Weise, dass bloss das Rechtsvorbeifahren an anderen Fahrzeugen gestattet ist.Das Rechtsüber- holen durch Ausschwenkenund Wiedereinbiegen ist gemäss Art. 36 Abs. 5 Satz 1 VRV ausdrücklich untersagt. Nicht blosses Vorbeifahren, sondern ein Überholen durch Ausschwenken nach rechts und Wiedereinbiegen nach links liegt jedenfalls dann vor, wenn das Ausschwenken, das Vorbei- fahren an einem oder bloss wenigen Fahrzeugen und das anschliessende Wiedereinbiegen in einem Zuge erfolgten(vgl. BGE 126IV192, Erw. 2a). Auch nach neuerer Rechtsprechung stelltdasRechtsüberholen auf der Au- tobahn eine erhöhte abstrakte Gefährdung dar. Präzisiert hat das Bundes- gericht hingegen seine Definition von Kolonnenverkehr. Dazu führt es aus, das (passive) Rechtsvorbeifahren bei dichtem Verkehr sei mittlerweile eine alltägliche Situation, die sich kaum vermeiden lasse und nicht per se zu einer abstrakt erhöhten Gefahrensituation führe. Im Gegensatz zum eigent- lichen Rechtsüberholen tauche das rechts auf der Normalspur fahrende Auto nicht plötzlich und unvermittelt (mit hoher Geschwindigkeit) auf, son- dern bewege sich mit konstanter Geschwindigkeit fort (BGE142IV 93, Erw. 4.2.2).</w:t>
      </w:r>
    </w:p>
    <w:p>
      <w:r>
        <w:rPr>
          <w:b/>
        </w:rPr>
        <w:t>E. 3.3.1</w:t>
      </w:r>
    </w:p>
    <w:p>
      <w:r>
        <w:t>Die Vorinstanz geht davon aus, dass der Beschwerdeführer am 23. Juni 2020 infolge Rechtsüberholens auf der Autobahn durch Ausschwenken und Wiedereinbiegen eine schwere Widerhandlung gemäss Art. 16c SVG begangen hat. Die Einstufung als schwere Widerhandlung begründet die Vorinstanz im Wesentlichen damit, dass das Überholmanöver des Be- schwerdeführers aus einem klaren Ausschwenken und Wiedereinbiegen bei flüssigem Verkehr bestanden habe, womit es sich nicht um einen Fall von passivem Rechtsüberholen in dichtem Kolonnenverkehr handle. Statt- dessen seider Beschwerdeführer mit hoher Geschwindigkeit (ca. 80km/h) gefahren, habe das zivile Polizeifahrzeug auf der rechten Fahrbahn über-</w:t>
      </w:r>
    </w:p>
    <w:p>
      <w:r>
        <w:t>- 9- holt und kurz darauf die Geschwindigkeit sukzessiv erhöht, um das Fahr- zeug zu überholen. Danach sei er auf einen langsamer fahrenden Ver- kehrsteilnehmer aufgefahren, sodass er anschliessend wieder auf den Überholstreifen gewechselt habe. Entgegen der Ansicht des Beschwerde- führers seinicht relevant, dass dasÜberholmanöver bei guten Sichtverhält- nissen, flüssigem Verkehr und trockenem Boden stattgefunden habe, da mögliche Fehlreaktionen anderer Verkehrsteilnehmer auf das unerwartete Überholmanöver des Beschwerdeführers weniger von den äusseren Be- dingungen, sondern vielmehr von den individuellen Reaktionen der übrigen Verkehrsteilnehmer auf ein Überholmanöver, mit dem sie eigentlich nicht hätten rechnen müssen,abhänge. Weiter sei–entgegen dem Einwanddes Beschwerdeführers – für die Annahme einer schweren Widerhandlung keine konkrete Gefährdung anderer Verkehrsteilnehmer erforderlich. Laut bundesgerichtlicher Rechtsprechung genügeeine erhöht abstrakte Gefähr- dung, wie sie beim Rechtsüberholen auf der Autobahn aufgrund der hohen Geschwindigkeiten regelmässig zu bejahen sei.Diezweite Verfehlungdes Rechtsüberholens, die nach der bundesgerichtlichen Rechtsprechung be- reits für sich alleineeineschwere Widerhandlung darstelle, seisomit mass- nahmeverschärfend zu gewichten (angefochtener Entscheid, Erw. III/3c).</w:t>
      </w:r>
    </w:p>
    <w:p>
      <w:r>
        <w:rPr>
          <w:b/>
        </w:rPr>
        <w:t>E. 3.3.2</w:t>
      </w:r>
    </w:p>
    <w:p>
      <w:r>
        <w:t>Zwar bestreitet der Beschwerdeführer nicht explizit das Vorliegen einer schweren Widerhandlung i.S.v. Art. 16c Abs. 1 lit. a SVG, er bringt jedoch vor, dass die Verfehlung aufgrund des Rechtsüberholens insgesamt nur gering wiege. Dafür stellt sich der Beschwerdeführer im Wesentlichen auf den Standpunkt, dass zum Zeitpunkt des besagten Vorfalls sehr gute äussere Witterungsbedingungen geherrscht hätten und sich das Ereignis tagsüber ereignet habe. Folglich müsse davon ausgegangen werden, dass es sich nicht um einen Fall des Rechtsüberholens mit einer konkreten Ge- fährdung der übrigen Verkehrsteilnehmer gehandelt habe. Die Gefährdung der übrigen Verkehrsteilnehmer sei naturgemäss um einiges geringer, wenn ein Motorfahrrad ein solches Überholmanöver vornehme, da die Schädigungsgefahr eines Motorfahrrades erheblich geringer als diejenige eines Personen-oder gar Lastwagens sei. Ebenfalls nicht zu hören sei der Vorwand der Vorinstanz, wonach die möglichen Fehlreaktionen anderer Verkehrsteilnehmer weniger von den äusseren Bedingungen als vielmehr von den individuellen Reaktionen der übrigen Verkehrsteilnehmer abhän- ge, da die äusseren Bedingungen grossen Einfluss auf mögliche Fehlreak- tionen hätten. So wäre bei schlechten Sicht- und Witterungsbedingungen viel eher eine Fehlreaktion und damit eine konkrete Gefährdung der ande- ren Verkehrsteilnehmer denkbar, als es bei guten Sicht-und Witterungsbe- dingungen der Fall sei (Verwaltungsgerichtsbeschwerde, N. 5ff.).</w:t>
      </w:r>
    </w:p>
    <w:p>
      <w:r>
        <w:t>- 10-</w:t>
      </w:r>
    </w:p>
    <w:p>
      <w:r>
        <w:rPr>
          <w:b/>
        </w:rPr>
        <w:t>E. 3.4</w:t>
      </w:r>
    </w:p>
    <w:p>
      <w:r>
        <w:t>Die Vorinstanz stützt sich betreffend Verkehrsgefährdung zu Recht auf die ständige Rechtsprechung des Bundesgerichts,wonachdas Rechtsüberho- len auf der Autobahn eine erhöht abstrakte Gefährdung darstelle. Zudem hält die Vorinstanz im angefochten Entscheidfest,dassentgegen dem Ein- wand desBeschwerdeführersfür die Annahme einer schweren Widerhand- lungeine erhöhtabstrakte Gefährdunggenüge, wie sie gemäss Rechtspre- chung beim Rechtsüberholen auf der Autobahn aufgrund der hohen Ge- schwindigkeiten regelmässig zu bejahen sei. Eine konkrete Gefährdung an- derer Verkehrsteilnehmer sei nicht erforderlich. Diesen Ausführungen ist zuzustimmen, weshalb der Beschwerdeführer aus dem Vorbringen, es lie- ge kein Fall des Rechtüberholens mit einer konkreten Gefährdung der üb- rigenVerkehrsteilnehmer vor,nichts zu seinen Gunsten abzuleitenvermag. Was den Einwand des Beschwerdeführers betreffend dieguten Sicht- und Witterungsbedingungen betrifft, hat die Vorinstanz in ihrem Entscheid nachvollziehbar und zutreffend dargelegt, inwiefern diese äusseren Bedin- gungen beim Rechtsüberholen nicht im Vordergrund stehen, sondern viel- mehr die möglichen Fehlreaktionen der übrigen Verkehrsteilnehmer auf ein Überholmanöver, mit welchem sie nicht hätten rechnen müssen(vgl. ange- fochtener Entscheid, Erw. III/3c). Dementsprechend ergibt sich auch aus der Rechtsprechung, dass die erhebliche Gefährdung der Verkehrssicher- heit beim Rechtsüberholen auf die Gefahr von Fehlreaktionen der korrekt fahrenden Fahrzeuglenker zurückzuführen ist. Dass die Sicht- und Witte- rungsbedingungen keine entscheidende Rolle bei der Beurteilung der Ge- fährdung durch Rechtsüberholen einnehmen, wird unter anderem durch das Urteil des Bundesgerichts 1C_201/2014 vom 20. Februar 2015 ver- deutlicht, indem das Bundesgericht auf das Vorbringen betreffend Sicht- und Witterungsbedingungen nicht weiter einging und stattdessen die ge- fährlichen Reaktionen des überholten Fahrzeuglenkers auf das überra- schende Überholmanöver hervorhob. Schliesslich ist nicht ersichtlich, in- wiefern die Gefährdung im vorliegenden Fall als weniger gravierend einge- stuft werden könnte,indem das Rechtsüberholen von einem Motorrad vor- genommen wurde. Gefährliche Fehlreaktionen der anderen Fahrzeuglen- ker auf der Autobahn können genauso gut durch ein rechts überholendes Motorrad ausgelöst werden. Soist beispielsweiseeinbrüskes Bremsendes überholten Fahrzeuglenkers nicht weniger wahrscheinlich, wenn er von ei- nemverbotenenÜberholmanöver einesMotorradsüberrascht wird,anstatt von einem rechts überholenden Personenwagen. Hinzu kommt, dass der Beschwerdeführer als Motorradfahrer durch das unzulässige Rechtsüber- holen nicht nur andere Fahrzeuglenker, sondern auch sich selbst gefährdet hat, indem durch mögliche Fehlreaktionen der übrigen Verkehrsteilnehmer ein hohesUnfall-und Verletzungsrisiko bestand.Aus den genannten Grün- den ist in Übereinstimmung mit der Vorinstanz unter Anwendung der bun- desgerichtlichen Rechtsprechung von einer erhöhten abstrakten Verkehrs- gefährdung bzw. einer schweren Gefährdung auszugehen.</w:t>
      </w:r>
    </w:p>
    <w:p>
      <w:r>
        <w:t>- 11-</w:t>
      </w:r>
    </w:p>
    <w:p>
      <w:r>
        <w:rPr>
          <w:b/>
        </w:rPr>
        <w:t>E. 3.5.1</w:t>
      </w:r>
    </w:p>
    <w:p>
      <w:r>
        <w:t>Der Entzug des Führerausweises im Sinne von Art. 16ff. SVG setzt zudem ein Verschulden des Fahrzeugführers voraus. Schuldhaft handelt, wer ei- nen Tatbestand vorsätzlich oder fahrlässig erfüllt. Vorsätzlich handelt, wer die Tat mit Wissen und Willen ausführt oder die Verwirklichung der Tat für möglich hält und in Kauf nimmt. Ist die Tat darauf zurückzuführen, dass der Täter die Folgen seines Verhaltens aus pflichtwidriger Unvorsichtigkeit nicht bedacht oder nicht darauf Rücksicht genommen hat, so begeht er das Delikt fahrlässig. Pflichtwidrig ist die Unvorsichtigkeit, wenn der Täter die Vorsicht nicht beachtet, zu der er nach den Umständen und nach seinen persönlichen Verhältnissen verpflichtet ist (Art. 12 Abs. 2 und3 des Schweizerischen Strafgesetzbuchs vom 21. Dezember 1937 [StGB; SR 311.0]). Der Tatbestand gemäss Art. 16c SVGsetztin subjektiver Hinsicht ein rück- sichtsloses oder sonst schwerwiegend verkehrswidriges Verhalten, d.h. ein schweres Verschulden, bei fahrlässigem Handeln mindestens grobe Fahr- lässigkeit voraus. Grobe Fahrlässigkeit kommt nicht nur dann in Betracht, wenn der Täter sich der allgemeinen Gefährlichkeit seiner verkehrswidrigen Fahrweise bewusst ist, sondern auch, wenn er die Gefährdung anderer Verkehrsteilnehmer pflichtwidrig gar nicht in Betracht zieht, also unbewusst fahrlässig handelt. In diesem Fall wird vorausgesetzt, dass das Nichtbe- denken der Gefährdung anderer auf Rücksichtslosigkeit beruht (Urteil des Bundesgerichts 1C_453/2018 vom 22. August 2019, Erw. 3.3 mit Hinwei- sen).</w:t>
      </w:r>
    </w:p>
    <w:p>
      <w:r>
        <w:rPr>
          <w:b/>
        </w:rPr>
        <w:t>E. 3.5.2</w:t>
      </w:r>
    </w:p>
    <w:p>
      <w:r>
        <w:t>Wie die Vorinstanz zu Recht erwog, gab der Beschwerdeführer anlässlich der polizeilichen Einvernahme an, er sei sich bewusst gewesen, dass er bei dieser Fahrweise (Rechtsüberholen) eine Gefahr geschaffen habe (vgl. Rapport der Kantonspolizei Aargau vom 23.Juni 2020, S. 2). Damit hat der Beschwerdeführer eine Gefährdung der Verkehrssicherheit zumin- dest in Kauf genommen, was er im Übrigen nicht bestreitet. Das Verschul- den wiegt demnach schwer.</w:t>
      </w:r>
    </w:p>
    <w:p>
      <w:r>
        <w:rPr>
          <w:b/>
        </w:rPr>
        <w:t>E. 3.6</w:t>
      </w:r>
    </w:p>
    <w:p>
      <w:r>
        <w:t>Nach dem Gesagten hat dieVorinstanz die Verletzung der Verkehrsregeln infolge Rechtsüberholens durch Ausschwenken und Wiedereinbiegen auf der Autobahn zu Recht als schwere Widerhandlung im Sinne von Art. 16c Abs. 1 lit. a SVG qualifiziert. 4.</w:t>
      </w:r>
    </w:p>
    <w:p>
      <w:r>
        <w:rPr>
          <w:b/>
        </w:rPr>
        <w:t>E. 4</w:t>
      </w:r>
    </w:p>
    <w:p>
      <w:r>
        <w:t>Mit Eingabe vom 12.Oktober 2021 verzichtete das Strassenverkehrsamt auf eine Stellungnahme und beantragte die Abweisung der Beschwerde.</w:t>
      </w:r>
    </w:p>
    <w:p>
      <w:r>
        <w:rPr>
          <w:b/>
        </w:rPr>
        <w:t>E. 4.1</w:t>
      </w:r>
    </w:p>
    <w:p>
      <w:r>
        <w:t>Weiter ist im vorliegenden Beschwerdeverfahren insbesondere die Ent- zugsdauer umstritten. Während die Vorinstanz die Entzugsdauer von vier</w:t>
      </w:r>
    </w:p>
    <w:p>
      <w:r>
        <w:t>- 12- Monaten als angemessen und sachlich gerechtfertigt erachtet, vertritt der Beschwerdeführer die Auffassung, es sei eine Entzugsdauer von drei Mo- naten angemessen. Nachfolgend ist deshalb die Angemessenheit der ver- fügten Entzugsdauer zu prüfen.</w:t>
      </w:r>
    </w:p>
    <w:p>
      <w:r>
        <w:rPr>
          <w:b/>
        </w:rPr>
        <w:t>E. 4.2</w:t>
      </w:r>
    </w:p>
    <w:p>
      <w:r>
        <w:t>Die Vorinstanz führt im angefochtenen Entscheid aus, dass das Hinterei- nanderfahrenmit ungenügendem Abstand auf einer Distanz von 1'200 Me- tern mit einer Geschwindigkeit von ca. 95 - 100km/h und einem Abstand von 8 - 12 Meter die schwerere der beiden Tathandlungen sei. Das Stras- senverkehrsamt habe diese Handlung als schwere Widerhandlung im Sin- ne von Art. 16c Abs. 1 lit. a SVG eingestuft, wasvom Beschwerdeführer zu Recht nicht bestritten werde. Aufgrund des zuvor begangenen widerrecht- lichen Überholmanövers habe das Strassenverkehrsamt die Mindestent- zugsdauer von drei auf vier Monate erhöht. Entgegen des Einwands des Beschwerdeführers sei diese zweite Verfehlung (Rechtsüberholen auf der Autobahn) somit massnahmeverschärfend zu gewichten. Ferner sei ge- mäss Art. 16 Abs. 3 SVG auch zu berücksichtigen, dass der Beschwerde- führer bereits einmal eine Widerhandlung gegen die Vorschriftendes Stras- senverkehrsrechts begangen habe (Geschwindigkeitsüberschreitung), für welche er am 29. September 2016 verwarnt worden sei. Der automobilisti- sche Leumund des Beschwerdeführers sei somit leicht getrübt, was bei der Festsetzung der Entzugsdauer ebenfalls zu berücksichtigen sei. Der Ein- wand des Beschwerdeführers, dass er aufgrund seiner beruflichen Tätig- keit mehr als der durchschnittlicheFahrer auf seinen Führerausweisange- wiesen sei, könne mangels der unzureichend dargelegten beruflichen An- gewiesenheit nicht massnahmemildernd berücksichtigt werden. In Würdi- gungsämtlicher Zumessungskriterien und in Anwendung des Asperations- prinzips erachtet die Vorinstanz eineErhöhung der dreimonatigen Mindest- entzugsdauer auf vier Monatealsangemessen und sachlich gerechtfertigt.</w:t>
      </w:r>
    </w:p>
    <w:p>
      <w:r>
        <w:rPr>
          <w:b/>
        </w:rPr>
        <w:t>E. 4.3</w:t>
      </w:r>
    </w:p>
    <w:p>
      <w:r>
        <w:t>Demgegenüber macht der Beschwerdeführer in seiner Beschwerdeim We- sentlichengeltend,dass die vorinstanzliche Handhabung desAsperations- prinzips eine Rechtsverletzung darstelle und die Massnahmeempfindlich- keit des Beschwerdeführers zwingend Eingang in die Gesamtwürdigung zu finden habe. Die Verfehlung des Rechtsüberholens wiege insgesamt nur gering. Zudem müsse zu Gunsten des Beschwerdeführers festgehalten werden, dass es sich um zwei unmittelbar zeitlich zusammenhängende Vorfälle und somit um eine Handlungseinheit handle. Folglich rechtfertige es sich nicht, in analogerAnwendungdesAsperationsprinzipsvon der Min- destentzugsdauer von drei Monaten abzuweichen und eine Entzugsdauer von vier Monaten festzusetzen. Auch sei die am 29. September 2016 aus- gesprochene Verwarnung im vorliegenden Verfahren nicht mehr von Be- lang und der leicht getrübte automobilistische Leumund des Beschwerde- führers nicht als massnahmeschärfend zu qualifizieren. Darüber hinaussei</w:t>
      </w:r>
    </w:p>
    <w:p>
      <w:r>
        <w:t>- 13- aufgrund der überdurchschnittlichen Massnahmeempfindlichkeit des Be- schwerdeführersbei Annahme einer viermonatigen Entzugsdauereine Re- duktion der Entzugsdauer um einen Monat vorzunehmen.</w:t>
      </w:r>
    </w:p>
    <w:p>
      <w:r>
        <w:rPr>
          <w:b/>
        </w:rPr>
        <w:t>E. 5</w:t>
      </w:r>
    </w:p>
    <w:p>
      <w:r>
        <w:t>Das Verwaltungsgericht hat den Fall im Zirkularverfahren entschieden (vgl. §7 Abs.1 und 2 des Gerichtsorganisationsgesetzes vom 6. Dezem- ber 2011 [GOG; SAR 155.200]).</w:t>
      </w:r>
    </w:p>
    <w:p>
      <w:r>
        <w:t>- 4- Das Verwaltungsgericht zieht in Erwägung: I. 1. Das Verwaltungsgericht beurteilt Beschwerden gegen letztinstanzliche Ent- scheide der Verwaltungsbehörden (§ 54 Abs. 1 desGesetzes über die Ver- waltungsrechtspflege vom 4. Dezember 2007[Verwaltungsrechtspflegege- setz, VRPG; SAR 271.200]). Der angefochtene Entscheid des DVI ist ver- waltungsintern letztinstanzlich (§ 50 Abs. 2 VRPG i.V.m. § 9 Abs.1 und § 10 Abs. 1 lit. d der Verordnung über die Delegation von Kompetenzen des Regierungsrats vom 10. April 2013 [Delegationsverordnung, DelV; SAR 153.113]). Das Verwaltungsgerichtist folglich zur Beurteilung der vor- liegenden Verwaltungsgerichtsbeschwerde zuständig. 2. Die übrigen Eintretensvoraussetzungen geben zu keinen Bemerkungen Anlass. Auf die frist- und formgerecht eingereichte Verwaltungsgerichtsbe- schwerde ist einzutreten. 3. Ist–wie hier–der Entzug des Führerausweises umstritten, steht dem Ver- waltungsgericht – im Rahmen der Beschwerdeanträge – die Befugnis zur vollumfänglichen Überprüfung mit Einschluss der Ermessenskontrolle zu (§ 55 Abs. 1 und Abs. 3 lit. c VRPG). II. 1.</w:t>
      </w:r>
    </w:p>
    <w:p>
      <w:r>
        <w:rPr>
          <w:b/>
        </w:rPr>
        <w:t>E. 5.1</w:t>
      </w:r>
    </w:p>
    <w:p>
      <w:r>
        <w:t>Bei der Festsetzung der Dauer des Führerausweisentzuges sind gemäss Art.16 Abs. 3 SVG die Umstände des Einzelfalls zu berücksichtigen, na- mentlich die Gefährdung der Verkehrssicherheit, das Verschulden, der au- tomobilistische Leumund sowie die berufliche Notwendigkeit, ein Motor- fahrzeug zu führen. Die Mindestentzugsdauer, welche vorliegend drei Mo- naten entspricht (Art. 16c Abs. 2 lit. a SVG),darfjedochnicht unterschritten werden. Die genannten Umstände sind gesamthaft zu würdigen, und die Entzugsdauer ist im Einzelfall so festzusetzen, dass die mit der Mass- nahme beabsichtigte erzieherische und präventive Wirkung am besten er- reicht wird (BGE 128II 173, Erw. 4b; PHILIPPEWEISSENBERGER, Kommen- tar Strassenverkehrsgesetz und Ordnungsbussengesetz, 2. Aufl. 2015, N. 28 zu Art. 16 SVG). Den Behörden steht bei der Bemessung der Ent- zugsdauer ein weiter Ermessensspielraum zu (WEISSENBERGER, a.a.O., N. 27 zu Art. 16 SVG;Urteil des Bundesgerichts1C_320/2018 vom 14. Ja- nuar 2019, Erw. 3.1).</w:t>
      </w:r>
    </w:p>
    <w:p>
      <w:r>
        <w:rPr>
          <w:b/>
        </w:rPr>
        <w:t>E. 5.2</w:t>
      </w:r>
    </w:p>
    <w:p>
      <w:r>
        <w:t>Begeht ein Fahrzeuglenker mehrere Widerhandlungen und verwirklicht auf diese Weise mehrere Entzugsgründe, so findet für dieBemessung derEnt- zugsdauer Art. 49 StGB analoge Anwendung (BGE 124II 39, Erw. 3b [zu Art.68 aStGB]; WEISSENBERGER, a.a.O., N. 12 der Vorbemerkungen zu Art.16a–c SVG). Gemäss Art.49 Abs. 1 StGB verurteilt das Gericht einen Straftäter, welcher durcheine odermehrere Handlungen die Voraussetzun- gen für mehrere gleichartige Strafen erfüllt, zu der Strafe der schwersten Straftat und erhöht sie angemessen (Asperationsprinzip). Der Normzweck besteht darin, den Täter nach einem einheitlichen, für ihn relativ günstigen Prinzip der Strafschärfung zu beurteilen (BGE 124II 39, Erw. 3c). Die Ge- samtstrafe darf die Summe der Einzelstrafen nicht erreichen (JÜRG-BEAT ACKERMANN, in: Basler Kommentar, Strafrecht I, 4. Aufl. 2018, N. 118c zu Art.49StGB). Für das nachfolgende Administrativverfahren bedeutet dies, dass nicht etwa für jede einzelne der begangenen Widerhandlungen eine Entzugsdauer festzusetzen ist. Vielmehr ist eine "Gesamtwürdigung" vor- zunehmen und eine Gesamtmassnahme anzuordnen. Bei der Bestimmung der Gesamtdauer des Ausweisentzugs ist von der schwersten Verfehlung auszugehen unter Beachtung der Mindestentzugsdauer gemäss Art. 16c Abs. 2 lit. a SVG. Die weiteren Verkehrsregelverletzungen sind entspre- chend der objektiven Tatschwere und dem Verschulden obligatorisch sank- tionserhöhend zu gewichten (BGE 124II 39, Erw. 3; 116Ib 151, Erw. 3c; WEISSENBERGER, a.a.O., N. 12 der Vorbemerkungen zu Art. 16a–c SVG).</w:t>
      </w:r>
    </w:p>
    <w:p>
      <w:r>
        <w:t>- 14-</w:t>
      </w:r>
    </w:p>
    <w:p>
      <w:r>
        <w:rPr>
          <w:b/>
        </w:rPr>
        <w:t>E. 5.2.1</w:t>
      </w:r>
    </w:p>
    <w:p>
      <w:r>
        <w:t>Die Anwendung von Art. 49StGBsetzt voraus, dass echte Konkurrenz vor- liegt. Eine solche kann entfallen, wenn mehrere Einzelakte zu einer Hand- lungseinheit zusammengefasst werden (ACKERMANN, a.a.O., N. 21 zu Art.49 StGB). Im Sinne einer natürlichen Handlungseinheit können meh- rere Einzelhandlungen ausnahmsweise als Einheit zusammengefasst wer- den, wenn sie auf einem einheitlichen Willensakt(einheitliches Ziel, einma- liger Entschluss) beruhen und wegen des engen räumlichen und zeitlichen Zusammenhangs bei objektiver Betrachtung noch als ein einheitliches, zu- sammengehörendesGeschehen erscheinen. Die natürliche Handlungsein- heit ist jedoch nur mit Zurückhaltung anzunehmen (BGE 133IV256, Erw. 4.5.3; Urteil desBundesgerichts 6B_1349/2017 vom 2. Oktober 2018, Erw. 2.3).</w:t>
      </w:r>
    </w:p>
    <w:p>
      <w:r>
        <w:rPr>
          <w:b/>
        </w:rPr>
        <w:t>E. 5.2.2</w:t>
      </w:r>
    </w:p>
    <w:p>
      <w:r>
        <w:t>Wie bereits ausgeführt, bringt der Beschwerdeführer vor, die von der Vor- instanz vorgenommene Handhabung des Asperationsprinzips stelle eine Rechtsverletzung dar. Es handle sich um zwei unmittelbar zeitlich zusam- menhängende Vorfälle(Rechtsüberholen auf der Autobahn, ungenügender Abstand beim Hintereinanderfahren) und somit um eine Handlungseinheit. Folglich rechtfertige es sich nicht, in analoger Anwendung des Asperations- prinzips von der Mindestentzugsdauer von drei Monaten abzuweichen und eine Entzugsdauer von vier Monaten festzusetzen (vgl. Verwaltungsge- richtsbeschwerde, N. 4 und 7). Diese Einwände des Beschwerdeführers verfangen nicht. Zwar wurden die Verkehrsregelverletzungen vom Be- schwerdeführer während derselben Fahrt unmittelbar nacheinander began- gen, weshalb ein enger räumlicher und zeitlicher Zusammenhang bejaht werden kann. Indem die Vorinstanz aber von mehreren Entzugsgründen ausgeht(vgl. angefochtener Entscheid, Erw. III/3a, 3c und 4), nimmt siean, es habe kein einheitlicher Willensakt vorgelegen und daher kein einheitli- ches Tatgeschehen. Gemäss unbestrittenem Sachverhalt und wieauchauf der Videoaufzeichnung der Kantonspolizei Aargau zu sehen ist, überholte der Beschwerdeführer die Polizei mit neutralem Dienstfahrzeug zuerst rechts und fuhr im Anschluss daran auf dem Überholstreifen mit ungenü- gendem Abstand hintereinem Personenwagen her.Aufder Videoaufzeich- nung ist ersichtlich, dass der Beschwerdeführer im Anschluss an das ver- botene Rechtsüberholen die Möglichkeit hatte mit genügendem Abstand hinter dem vorausfahrenden Personenwagen herzufahren. Demzufolge hätte der Beschwerdeführernachdem Überholmanöverproblemlos mitge- nügendem Abstand weiterfahren können und entschied sich daher neu, den Abstand nicht einzuhalten, weshalb kein einheitlicher Willensakt vor- lag. Entgegen der Ansicht des Beschwerdeführers ist sein Verhalten somit nicht als natürliche Handlungseinheit zu qualifizieren. Der Beschwerdefüh- rer verkennt, dass gemäss Rechtsprechung bei einer natürlichen Hand- lungseinheit die räumliche und zeitliche Nähe der Einzelakte nicht allein entscheidend ist.</w:t>
      </w:r>
    </w:p>
    <w:p>
      <w:r>
        <w:t>- 15-</w:t>
      </w:r>
    </w:p>
    <w:p>
      <w:r>
        <w:rPr>
          <w:b/>
        </w:rPr>
        <w:t>E. 5.3</w:t>
      </w:r>
    </w:p>
    <w:p>
      <w:r>
        <w:t>Vorliegend kommt die Annahme einer die Anwendung von Art. 49 Abs.1 StGB ausschliessenden natürlichen Handlungseinheit nicht in Betracht. Der Beschwerdeführer hat somit mehrere Widerhandlungen gegen die Strassenverkehrsvorschriften begangen (Rechtsüberholen auf der Auto- bahn sowie ungenügender Abstand beim Hintereinanderfahren). Sowohl die Vorinstanz als auch der Beschwerdeführer stufen das Hintereinander- fahren mit ungenügendem Abstand als die schwerere der beiden Tathand- lungen ein (angefochtener Entscheid, Erw.III/3b; Verwaltungsgerichtsbe- schwerde, N. 7). Unbestrittenermassen handelt es sich dabei um eine schwere Widerhandlung im Sinne von Art. 16c Abs. 1 lit. a SVG, welche isoliert betrachtet, zu einer Mindestentzugsdauer des Führerausweises von drei Monaten führt (Art.16c Abs. 2 lit. a SVG). Indem der Beschwerdefüh- rer zusätzlich eine weitere Verkehrsregelverletzung durch Rechtsüberho- lenbegangen hat, welchein Übereinstimmung mit der Vorinstanzebenfalls als schwere Widerhandlung zu qualifizieren ist (siehe vorne Erw. 3.6), muss die gesetzliche Mindestentzugsdauer von drei Monaten in Anwen- dung des Asperationsprinzips zwingend erhöht werden. Der Beschwerde- führer geht deshalb fehl, wenn er annimmt, dass die beiden Verfehlungen isoliert betrachtet in analoger Anwendung des Asperationsprinzips nur eine Entzugsdauer von drei Monaten zur Folge haben dürfen (Verwaltungsge- richtsbeschwerde, N. 10). Vielmehr rechtfertigt sich bereits aufgrund der beiden begangenenschwerenWiderhandlungenin Anwendung des Aspe- rationsprinzips – ungeachtet der weiteren Zumessungskriterien – eine Er- höhung der dreimonatigen Mindestentzugsdauer auf vier Monate. Hierbei istzu berücksichtigen, dass die Erhöhung in der Regel monatsweiseerfolgt (vgl. BGE 123II 572, Erw. 2c).</w:t>
      </w:r>
    </w:p>
    <w:p>
      <w:r>
        <w:rPr>
          <w:b/>
        </w:rPr>
        <w:t>E. 5.4</w:t>
      </w:r>
    </w:p>
    <w:p>
      <w:r>
        <w:t>Neben der Anwendung des Asperationsprinzips und der Schwere der be- gangenen Widerhandlungen begründet die Vorinstanz die Erhöhung der dreimonatigen Mindestentzugsdauer auf vier Monate mitdemleicht getrüb- ten automobilistischen Leumunds des Beschwerdeführers (angefochtener Entscheid, Erw. III/3d und 4). Demgegenüber moniert der Beschwerdefüh- rer dessenBerücksichtigung, indem er geltend macht, die am 29. Septem- ber 2016 ausgesprochene Verwarnung habe keinen sachlichen Zusam- menhang mitden vorliegenden Vorwürfen. Zudem nehme die Verwarnung keinen Einflussaufdie Kaskadenordnung in Art. 16c Abs. 2SVG und hätte auch im Rahmen einer leichten Widerhandlung des Beschwerdeführers aufgrund der bereits verstrichenen zwei Jahre keinen Führerausweisent- zug zur Folge gehabt (Art. 16a Abs.3 SVG). Folglich sei die damals aus- gesprochene Verwarnung im vorliegenden Verfahren nicht mehr von Be- lang (Verwaltungsgerichtsbeschwerde, N. 8).</w:t>
      </w:r>
    </w:p>
    <w:p>
      <w:r>
        <w:t>- 16-</w:t>
      </w:r>
    </w:p>
    <w:p>
      <w:r>
        <w:rPr>
          <w:b/>
        </w:rPr>
        <w:t>E. 5.4.1</w:t>
      </w:r>
    </w:p>
    <w:p>
      <w:r>
        <w:t>Der Leumund als Motorfahrzeugführer stellt ein weiteres Bemessungskri- terium im Rahmen der Gesamtwürdigung von Art.16 Abs. 3 SVG dar. Ein getrübter automobilistischer Leumund führt zu einer längeren Entzugs- dauer, soweit er nicht bereits Grund für die Bestimmung der Mindestent- zugsdauer war.Administrativmassnahmen, die nicht wegen Verletzung von Strassenverkehrsvorschriften angeordnet worden sind, fallen ausser Be- tracht. Zu den Administrativmassnahmen, die im Sinne von Art. 16 Abs.3 SVG massnahmeverschärfend wirken, zählen u.a. auch Verwarnungen (BERNHARD RÜTSCHE, in: BSK SVG, N. 122f. zu Art. 16 SVG). Ein unge- trübter automobilistischer Leumund ist lediglich Ausgangspunkt für die "normale" Entzugsdauer (BGE 122II 21, Erw. 1b).Das Gesetz sieht für die Berücksichtigung bisheriger Administrativmassnahmen für die Bemessung der Entzugsdauer keine zeitlicheBegrenzung vor (RÜTSCHE, a.a.O., N. 126 zu Art. 16 SVG).</w:t>
      </w:r>
    </w:p>
    <w:p>
      <w:r>
        <w:rPr>
          <w:b/>
        </w:rPr>
        <w:t>E. 5.4.2</w:t>
      </w:r>
    </w:p>
    <w:p>
      <w:r>
        <w:t>Entgegen der Ansicht des Beschwerdeführers ist sein automobilistischer Leumund im Rahmen der vorliegenden Beurteilung zu berücksichtigen.Ins- besondere zählen auch Verwarnungen zu den Administrativmassnahmen, welche nach Art. 16 Abs. 3 SVG massnahmeverschärfend wirken. Vorlie- gend ist der automobilistische Leumund des Beschwerdeführers durch eine Verwarnung wegen einer Geschwindigkeitsüberschreitung belastet. Für die Berücksichtigung dieser Verwarnung ist entgegen der Auffassung des Be- schwerdeführersnicht der sachliche Zusammenhang zu den aktuellen Ver- kehrsregelverletzungenentscheidend, sondern, dass er mit der damaligen Geschwindigkeitsüberschreitung ebenfalls eine Verletzung der Strassen- verkehrsvorschriften begangen hat.Zudem hilftder Hinweisauf die Kaska- denordnung in Art. 16c Abs. 2 SVG dem Beschwerdeführer nicht. Auch wenn die Verwarnung vorliegend keinen Einfluss auf die Bestimmung der Mindestentzugsdauerhat, ist sie unter dem Aspekt des automobilistischen Leumundszweifelloszu berücksichtigen.Folglich ist nicht zu beanstanden, dass die Vorinstanz den leicht getrübten Leumund des Beschwerdeführers bei der Festsetzung der Entzugsdauer berücksichtigt hat. Im Übrigen ist darauf hinzuweisen, dass auch ohne Berücksichtigung des automobilisti- schen Leumunds des Beschwerdeführers eine Erhöhung der dreimonati- gen Mindestentzugsdauer um einen Monat aufgrund des Asperationsprin- zips zwingend ist. Die Erhöhung der Mindestentzugsdauer um lediglich ei- nen Monat ist unter Berücksichtigung der Gesamtumstände als mild zu be- urteilen.Aufgrund des Verbots der reformatio in peius (§ 48 VRPG)erübrigt sich jedoch die Prüfung, ob eine höhereEntzugsdauer angemessenist.</w:t>
      </w:r>
    </w:p>
    <w:p>
      <w:r>
        <w:rPr>
          <w:b/>
        </w:rPr>
        <w:t>E. 5.5</w:t>
      </w:r>
    </w:p>
    <w:p>
      <w:r>
        <w:t>Schliesslich ist bei der Bemessung der Entzugsdauer die berufliche Ange- wiesenheit des Betroffenen auf ein Motorfahrzeug zu berücksichtigen</w:t>
      </w:r>
    </w:p>
    <w:p>
      <w:r>
        <w:t>- 17- (BGE 128II 285). Damit wird die Massnahmeempfindlichkeit angespro- chen. Ist eine Person beruflich auf das Führen eines Motorfahrzeuges an- gewiesen, trifft sie ein Ausweisentzug stärker als eine Person, die das Fahr- zeug nur gelegentlich benötigt. Berufsmässig auf ein Motorfahrzeug ange- wiesene Fahrzeugführer werden daher in der Regel schon durch eine kür- zere Entzugsdauer wirksam gewarnt und von weiteren Widerhandlungen abgehalten (RÜTSCHE, a.a.O., N. 127 zu Art. 16 SVG; BGE 105Ib255, Erw. 2b). Die blosse Angewiesenheit auf ein Fahrzeug zu Berufszwecken genügt dabei nicht, um eine Notwendigkeit im Sinne von Art. 16 Abs.3 SVG darzutun. Voraussetzung hierfür ist vielmehr, dass der Fahrzeugfüh- rer in einem überdurchschnittlichenMasse der Benützung eines Fahrzeugs bedarf. Dies ist immer dann anzunehmen, wenn im Gegensatz zu Lenkern, die ihr Fahrzeug für den Arbeitsweg und gelegentlich auch während der Arbeitszeit benützen, eine erhöhte Entzugsempfindlichkeit besteht. Eine ausgeprägte Angewiesenheit liegt vor, wenn die Berufsausübung durch den Ausweisentzug verunmöglicht (z.B. bei einem Taxichauffeur) oder zu- mindest in unzumutbarer Weise erschwert (z.B. bei erheblichen Erwerbs- einbussen) wird. Je grösser die berufliche Notwendigkeit im konkreten Ein- zelfall ist, desto eher ist sie geeignet, eine Reduktion der Entzugsdauer zu bewirken (Aargauische Gerichts- und Verwaltungsentscheide [AGVE] 1997, S. 198 mit Hinweisen). Gemäss bundesgerichtlicher Rechtsprechung ist bei der Prüfung derMass- nahmeempfindlichkeit dem Grundsatz der Verhältnismässigkeit Rechnung zu tragen. So "gibt es nicht bloss Fahrzeuglenker, die beruflich entweder überhaupt nicht oder dann wie Berufsfahrer auf den Ausweis angewiesen sind; vielmehr ist der Übergang fliessend, d.h. es gibt auch Betroffene, bei denen eine leicht oder mittelgradig erhöhte Massnahmeempfindlichkeit ge- geben ist" (BGE 123II 572, Erw. 2c). Deshalb ist zu berücksichtigen, in welchem Mass der betroffene Fahrzeugführer infolge beruflicher Angewie- senheit auf ein Motorfahrzeug stärker als andere Fahrer vom Entzug des Führerausweises betroffen ist (RÜTSCHE, a.a.O., N. 128 zu Art. 16 SVG).</w:t>
      </w:r>
    </w:p>
    <w:p>
      <w:r>
        <w:rPr>
          <w:b/>
        </w:rPr>
        <w:t>E. 5.5.1</w:t>
      </w:r>
    </w:p>
    <w:p>
      <w:r>
        <w:t>Die Vorinstanz erwog im angefochtenen Entscheid, der Beschwerdeführer gebe zwar an, dass er aufgrund seiner beruflichen Tätigkeit mehr als der durchschnittliche Fahrer auf seinen Führerausweis angewiesen sei, führe jedoch nicht weiter aus, inwiefern dies der Fall sei. Auch habe er bei der Kurzbefragungdurchdie Polizei verweigert, Angaben zu seiner beruflichen Tätigkeit zu machen. Der Einwand könne daher nicht massnahmemildernd berücksichtigt werden (angefochtener Entscheid, Erw. III/3e).</w:t>
      </w:r>
    </w:p>
    <w:p>
      <w:r>
        <w:rPr>
          <w:b/>
        </w:rPr>
        <w:t>E. 5.5.2</w:t>
      </w:r>
    </w:p>
    <w:p>
      <w:r>
        <w:t>Wie bereits im vorinstanzlichen Verfahren macht der Beschwerdeführer vor Verwaltungsgerichtgeltend, dass er als Angestellter seinen Führerausweis</w:t>
      </w:r>
    </w:p>
    <w:p>
      <w:r>
        <w:t>- 18- zwingend beruflich benötige, weshalb von einer erhöhten Massnahmeemp- findlichkeit auszugehen sei. Daher sei, selbst bei einer nicht zu erwarten- den Ahndung der zwei Fälle mit einem Ausweisentzug von vier Monaten, die Entzugsdauer aufgrund der überdurchschnittlichen Massnahmeemp- findlichkeit des Beschwerdeführers auf drei Monate zu reduzieren (Verwal- tungsgerichtsbeschwerde, N. 9).</w:t>
      </w:r>
    </w:p>
    <w:p>
      <w:r>
        <w:rPr>
          <w:b/>
        </w:rPr>
        <w:t>E. 5.5.3</w:t>
      </w:r>
    </w:p>
    <w:p>
      <w:r>
        <w:t>Der Beschwerdeführer legt auch vor Verwaltungsgericht in keiner Weise dar, inwiefern er beruflich den Führerausweis zwingend benötigt. Damit bringt er nicht substantiiertvor, weshalberim Sinne der dargelegten Recht- sprechung aus beruflichen Gründen in besonderer Weise darauf angewie- sen ist, ein Motorfahrzeug zu führen. Der Beschwerdeführer belässt es so- mit lediglich bei der Behauptung, dass er den Führerausweis für seinen Beruf zwingend benötigt und daher von einer erhöhten Massnahmeemp- findlichkeit auszugehen sei. Selbst bei Verfahren, bei denen die Untersu- chungsmaxime gilt,obliegt dem Beschwerdeführereine Mitwirkungspflicht, namentlich für Tatsachen, welche er besser kennt.In diesem Sinneentbin- det die Untersuchungsmaxime den Beschwerdeführer nicht von der Sub- stantiierungslast. Der Beschwerdeführer hätte im vorliegenden Beschwer- deverfahren tatbestands- und beweismässig darlegen müssen, weshalb die berufliche Angewiesenheit und die damit einhergehende Massnahme- empfindlichkeit gegeben ist(vgl.MICHAELMERKER, Rechtsmittel, Klage und Normenkontrollverfahren nach dem aargauischen Gesetz über die Verwal- tungsrechtspflege vom 9. Juli 1968 [aVRPG], 1998, N. 165 zu § 38 aVRPG). Die Würdigung der Vorinstanz, wonach der Einwand des Beschwerdefüh- rers in Bezug auf seine überdurchschnittliche berufliche Angewiesenheit nicht massnahmemildernd berücksichtigt werden kann, ist daher nicht zu beanstanden. Zudem hätte der Beschwerdeführer im verwaltungsgerichtli- chen Verfahren erneut Gelegenheit gehabt, darzulegen und zu beweisen, inwiefern er beruflich zwingend auf seinen Führerausweis angewiesen ist. Indem er dies unterlässt, ist er seiner Mitwirkungspflicht gemäss §23 VRPG nicht nachgekommen, weshalb darauf nicht weiter eingegangen wird. Überdies hat die Vorinstanz richtig festgehalten, dass demBeschwer- deführerdie Möglichkeit gegeben wurde, durch den Nachweiseines erfolg- reich besuchten bfu-Kursesdie Entzugsdauer um einen Monat auf das ge- setzliche Minimum zu reduzieren, wodurch er die Auswirkungen des Ent- zugs auf seinen beruflichen Alltag hätte minimieren können(angefochtener Entscheid, Erw.III/3e; Verfügung des Strassenverkehrsamts vom 14. Ja- nuar 2021, S. 2).</w:t>
      </w:r>
    </w:p>
    <w:p>
      <w:r>
        <w:t>- 19-</w:t>
      </w:r>
    </w:p>
    <w:p>
      <w:r>
        <w:rPr>
          <w:b/>
        </w:rPr>
        <w:t>E. 6</w:t>
      </w:r>
    </w:p>
    <w:p>
      <w:r>
        <w:t>Zusammenfassend ist festzuhalten, dass im Rahmen einer Gesamtwürdi- gung unter Berücksichtigung der zwei schwerwiegenden Verkehrsgefähr- dungen und des jeweils schweren Verschuldens, des Asperationspinzips sowie des leicht getrübten automobilistischen Leumunds die Erhöhung der gesetzlichen Mindestentzugsdauer von drei Monaten auf eine Gesamtent- zugsdauer von vier Monaten am untersten Rahmen der gesetzlichen Vor- gabe und damit als sachlich gerechtfertigt und angemessen erscheint. Die Beschwerde ist demnach vollumfänglich abzuweisen.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